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bCs/>
          <w:sz w:val="24"/>
          <w:szCs w:val="24"/>
          <w:lang w:val="ca-ES-valencia"/>
        </w:rPr>
      </w:pPr>
      <w:bookmarkStart w:id="0" w:name="_Hlk91153458"/>
      <w:bookmarkEnd w:id="0"/>
      <w:r>
        <w:rPr>
          <w:rFonts w:cs="Arial" w:ascii="Arial" w:hAnsi="Arial"/>
          <w:b/>
          <w:bCs/>
          <w:sz w:val="24"/>
          <w:szCs w:val="24"/>
          <w:lang w:val="ca-ES-valencia"/>
        </w:rPr>
        <w:t>PROJECTE DE DECRET DEL PRESIDENT DE LA GENERALITAT DE MODIFICACIÓ DEL DECRET 4/2017, DE 31 DE MARÇ, DEL PRESIDENT DE LA GENERALITAT, PEL QUAL S'APROVEN LES BASES REGULADORES DE LES AJUDES DIRIGIDES Al SECTOR TURÍSTIC DE LA COMUNITAT VALENCIANA.</w:t>
      </w:r>
    </w:p>
    <w:p>
      <w:pPr>
        <w:pStyle w:val="Normal"/>
        <w:spacing w:lineRule="atLeast" w:line="100" w:before="0" w:after="0"/>
        <w:jc w:val="center"/>
        <w:rPr>
          <w:rFonts w:ascii="Arial" w:hAnsi="Arial"/>
          <w:b/>
          <w:b/>
          <w:bCs/>
          <w:sz w:val="24"/>
          <w:szCs w:val="24"/>
        </w:rPr>
      </w:pPr>
      <w:r>
        <w:rPr>
          <w:rFonts w:ascii="Arial" w:hAnsi="Arial"/>
          <w:b/>
          <w:bCs/>
          <w:sz w:val="24"/>
          <w:szCs w:val="24"/>
        </w:rPr>
        <w:t>PREÀMBUL</w:t>
      </w:r>
    </w:p>
    <w:p>
      <w:pPr>
        <w:pStyle w:val="Normal"/>
        <w:spacing w:lineRule="atLeast" w:line="100" w:before="0" w:after="0"/>
        <w:jc w:val="both"/>
        <w:rPr>
          <w:rFonts w:ascii="Arial" w:hAnsi="Arial" w:cs="Arial"/>
          <w:sz w:val="24"/>
          <w:szCs w:val="24"/>
          <w:lang w:val="ca-ES-valencia" w:eastAsia="es-ES"/>
        </w:rPr>
      </w:pPr>
      <w:r>
        <w:rPr/>
      </w:r>
    </w:p>
    <w:p>
      <w:pPr>
        <w:pStyle w:val="Normal"/>
        <w:spacing w:lineRule="atLeast" w:line="100" w:before="0" w:after="0"/>
        <w:jc w:val="both"/>
        <w:rPr>
          <w:rFonts w:ascii="Arial" w:hAnsi="Arial" w:cs="Arial"/>
          <w:sz w:val="24"/>
          <w:szCs w:val="24"/>
          <w:lang w:val="ca-ES-valencia" w:eastAsia="es-ES"/>
        </w:rPr>
      </w:pPr>
      <w:r>
        <w:rPr/>
      </w:r>
    </w:p>
    <w:p>
      <w:pPr>
        <w:pStyle w:val="Normal"/>
        <w:spacing w:lineRule="atLeast" w:line="100" w:before="0" w:after="0"/>
        <w:jc w:val="both"/>
        <w:rPr>
          <w:rFonts w:ascii="Arial" w:hAnsi="Arial" w:cs="Arial"/>
          <w:sz w:val="24"/>
          <w:szCs w:val="24"/>
          <w:lang w:val="ca-ES-valencia" w:eastAsia="es-ES"/>
        </w:rPr>
      </w:pPr>
      <w:r>
        <w:rPr>
          <w:rFonts w:cs="Arial" w:ascii="Arial" w:hAnsi="Arial"/>
          <w:sz w:val="24"/>
          <w:szCs w:val="24"/>
          <w:lang w:val="ca-ES-valencia" w:eastAsia="es-ES"/>
        </w:rPr>
        <w:t>La Generalitat té atribuïda la competència exclusiva en matèria de turisme, en el seu àmbit territorial, en l’article 49.1.12</w:t>
      </w:r>
      <w:r>
        <w:rPr>
          <w:rFonts w:cs="Arial" w:ascii="Arial" w:hAnsi="Arial"/>
          <w:i/>
          <w:iCs/>
          <w:sz w:val="24"/>
          <w:szCs w:val="24"/>
          <w:lang w:val="ca-ES-valencia" w:eastAsia="es-ES"/>
        </w:rPr>
        <w:t>a</w:t>
      </w:r>
      <w:r>
        <w:rPr>
          <w:rFonts w:cs="Arial" w:ascii="Arial" w:hAnsi="Arial"/>
          <w:sz w:val="24"/>
          <w:szCs w:val="24"/>
          <w:lang w:val="ca-ES-valencia" w:eastAsia="es-ES"/>
        </w:rPr>
        <w:t xml:space="preserve"> de l’Estatut d’Autonomia de la Comunitat Valenciana.</w:t>
      </w:r>
    </w:p>
    <w:p>
      <w:pPr>
        <w:pStyle w:val="Normal"/>
        <w:spacing w:lineRule="atLeast" w:line="100" w:before="0" w:after="0"/>
        <w:jc w:val="both"/>
        <w:rPr>
          <w:rFonts w:ascii="Arial" w:hAnsi="Arial" w:cs="Arial"/>
          <w:sz w:val="14"/>
          <w:szCs w:val="14"/>
          <w:lang w:val="ca-ES-valencia" w:eastAsia="es-ES"/>
        </w:rPr>
      </w:pPr>
      <w:r>
        <w:rPr>
          <w:rFonts w:cs="Arial" w:ascii="Arial" w:hAnsi="Arial"/>
          <w:sz w:val="14"/>
          <w:szCs w:val="14"/>
          <w:lang w:val="ca-ES-valencia" w:eastAsia="es-ES"/>
        </w:rPr>
      </w:r>
    </w:p>
    <w:p>
      <w:pPr>
        <w:pStyle w:val="Normal"/>
        <w:spacing w:lineRule="atLeast" w:line="100" w:before="0" w:after="0"/>
        <w:jc w:val="both"/>
        <w:rPr>
          <w:rFonts w:ascii="Arial" w:hAnsi="Arial" w:cs="Arial"/>
          <w:sz w:val="24"/>
          <w:szCs w:val="24"/>
          <w:lang w:val="ca-ES-valencia" w:eastAsia="es-ES"/>
        </w:rPr>
      </w:pPr>
      <w:r>
        <w:rPr>
          <w:rFonts w:cs="Arial" w:ascii="Arial" w:hAnsi="Arial"/>
          <w:sz w:val="24"/>
          <w:szCs w:val="24"/>
          <w:lang w:val="ca-ES-valencia" w:eastAsia="es-ES"/>
        </w:rPr>
        <w:t>En compliment d’aquest mandat estatutari, la Comunitat Valenciana s’ha dotat, mitjançant la Llei 15/2018, de 7 de juny, de la Generalitat, de turisme, oci i hospitalitat de la Comunitat Valenciana (d’ara en avant, Llei 15/2018), del marc legal necessari per a l’ordenació i promoció del turisme, promoció que en el sentit més ampli comprén també l’impuls a la competitivitat turística d’empreses, serveis, destinacions i productes turístics.</w:t>
      </w:r>
    </w:p>
    <w:p>
      <w:pPr>
        <w:pStyle w:val="Normal"/>
        <w:spacing w:lineRule="atLeast" w:line="10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t>Sobre aquesta base, l’apartat 1 de l’article 45 (Ajudes i subvencions al sector turístic), precepte inclòs en el títol III (Impuls a la competitivitat turística) de la Llei 15/2018, estableix que les accions de foment de l’activitat turística podran instrumentar-se mitjançant línies d’ajuda i atorgar subvencions als agents del sector turístic de la Comunitat Valenciana com a mecanisme d’estímul per a la consecució dels fins de la política turística.</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t>D’altra banda, l’apartat 3 del referit article 45 estableix que, a l’hora d’atorgar ajudes i subvencions als agents del sector turístic, es tindran en compte, d’acord amb el codi ètic del turisme, criteris socials, mediambientals i de dignificació laboral i social, i l’apartat 5 del mateix article incideix en el fet que per a fomentar la qualitat de la gestió de la indústria turística i, per extensió, de la qualitat de les condicions dels seus treballadors i treballadores, es promouran subvencions i ajudes a aquelles empreses turístiques i prestadors de serveis turístics que duguen a terme una política de prevenció en riscos laborals que millore la qualitat dels llocs de treball, d’acord amb la Llei 31/1995, de 8 de novembre, de prevenció de riscos laborals, actualitzada a data de 29 de desembre de 2014.</w:t>
      </w:r>
    </w:p>
    <w:p>
      <w:pPr>
        <w:pStyle w:val="Normal"/>
        <w:jc w:val="both"/>
        <w:rPr>
          <w:rFonts w:ascii="Arial" w:hAnsi="Arial" w:cs="Arial"/>
          <w:sz w:val="24"/>
          <w:szCs w:val="24"/>
          <w:lang w:val="ca-ES-valencia" w:eastAsia="es-ES"/>
        </w:rPr>
      </w:pPr>
      <w:r>
        <w:rPr>
          <w:rFonts w:cs="Arial" w:ascii="Arial" w:hAnsi="Arial"/>
          <w:sz w:val="24"/>
          <w:szCs w:val="24"/>
          <w:lang w:val="ca-ES-valencia" w:eastAsia="es-ES"/>
        </w:rPr>
        <w:t xml:space="preserve">L'aplicació a partir de l'1 de juliol de 2022, de la nova disposició addicional tercera relativa a criteris de qualitat laboral en les convocatòries de subvencions, introduïda per l'article 32 de la Llei 7/2021, de 29 de desembre, de la Generalitat, de mesures fiscals, de gestió administrativa i financera i d'organització de la Generalitat 2022 exigeix que dins dels criteris de dignificació laboral als quals es fa referència en el *ditado apartat 3 de l'article 45 de la Llei 15/2018, les bases reguladores i respectives convocatòries de subvencions incloguen, a l'efecte de ponderació i puntuació de sol·licituds, els següents criteris: </w:t>
      </w:r>
    </w:p>
    <w:p>
      <w:pPr>
        <w:pStyle w:val="Normal"/>
        <w:spacing w:lineRule="auto" w:line="240" w:before="0" w:after="0"/>
        <w:ind w:left="708" w:hanging="0"/>
        <w:jc w:val="both"/>
        <w:rPr>
          <w:rFonts w:ascii="Arial" w:hAnsi="Arial" w:cs="Arial"/>
          <w:sz w:val="24"/>
          <w:szCs w:val="24"/>
          <w:lang w:val="ca-ES-valencia" w:eastAsia="es-ES"/>
        </w:rPr>
      </w:pPr>
      <w:r>
        <w:rPr/>
      </w:r>
    </w:p>
    <w:p>
      <w:pPr>
        <w:pStyle w:val="Normal"/>
        <w:spacing w:lineRule="auto" w:line="240" w:before="0" w:after="0"/>
        <w:ind w:left="708" w:hanging="0"/>
        <w:jc w:val="both"/>
        <w:rPr>
          <w:rFonts w:ascii="Arial" w:hAnsi="Arial" w:cs="Arial"/>
          <w:sz w:val="24"/>
          <w:szCs w:val="24"/>
          <w:lang w:val="ca-ES-valencia" w:eastAsia="es-ES"/>
        </w:rPr>
      </w:pPr>
      <w:r>
        <w:rPr>
          <w:rFonts w:cs="Arial" w:ascii="Arial" w:hAnsi="Arial"/>
          <w:sz w:val="24"/>
          <w:szCs w:val="24"/>
          <w:lang w:val="ca-ES-valencia" w:eastAsia="es-ES"/>
        </w:rPr>
        <w:t>a) El compromís d’establir un salari/hora per a l’execució de l’activitat subvencionada per damunt del conveni col·lectiu sectorial i territorial.</w:t>
      </w:r>
    </w:p>
    <w:p>
      <w:pPr>
        <w:pStyle w:val="Normal"/>
        <w:spacing w:lineRule="auto" w:line="240" w:before="0" w:after="0"/>
        <w:ind w:left="708" w:hanging="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708" w:hanging="0"/>
        <w:jc w:val="both"/>
        <w:rPr>
          <w:rFonts w:ascii="Arial" w:hAnsi="Arial" w:cs="Arial"/>
          <w:sz w:val="24"/>
          <w:szCs w:val="24"/>
          <w:lang w:val="ca-ES-valencia" w:eastAsia="es-ES"/>
        </w:rPr>
      </w:pPr>
      <w:r>
        <w:rPr>
          <w:rFonts w:cs="Arial" w:ascii="Arial" w:hAnsi="Arial"/>
          <w:sz w:val="24"/>
          <w:szCs w:val="24"/>
          <w:lang w:val="ca-ES-valencia" w:eastAsia="es-ES"/>
        </w:rPr>
        <w:t xml:space="preserve">b) El compromís d’una formació contínua adequada o de plans de reciclatge per a les persones que executen l’activitat subvencionada. </w:t>
      </w:r>
    </w:p>
    <w:p>
      <w:pPr>
        <w:pStyle w:val="Normal"/>
        <w:spacing w:lineRule="auto" w:line="240" w:before="0" w:after="0"/>
        <w:ind w:left="708" w:hanging="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708" w:hanging="0"/>
        <w:jc w:val="both"/>
        <w:rPr>
          <w:rFonts w:ascii="Arial" w:hAnsi="Arial" w:cs="Arial"/>
          <w:sz w:val="24"/>
          <w:szCs w:val="24"/>
          <w:lang w:val="ca-ES-valencia" w:eastAsia="es-ES"/>
        </w:rPr>
      </w:pPr>
      <w:r>
        <w:rPr>
          <w:rFonts w:cs="Arial" w:ascii="Arial" w:hAnsi="Arial"/>
          <w:sz w:val="24"/>
          <w:szCs w:val="24"/>
          <w:lang w:val="ca-ES-valencia" w:eastAsia="es-ES"/>
        </w:rPr>
        <w:t>c) El compromís d’assignar a l’execució de l’activitat subvencionada personal amb contracte indefinit.</w:t>
      </w:r>
    </w:p>
    <w:p>
      <w:pPr>
        <w:pStyle w:val="Normal"/>
        <w:spacing w:lineRule="auto" w:line="240" w:before="0" w:after="0"/>
        <w:ind w:left="708" w:hanging="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708" w:hanging="0"/>
        <w:jc w:val="both"/>
        <w:rPr>
          <w:rFonts w:ascii="Arial" w:hAnsi="Arial" w:cs="Arial"/>
          <w:sz w:val="24"/>
          <w:szCs w:val="24"/>
          <w:lang w:val="ca-ES-valencia" w:eastAsia="es-ES"/>
        </w:rPr>
      </w:pPr>
      <w:r>
        <w:rPr>
          <w:rFonts w:cs="Arial" w:ascii="Arial" w:hAnsi="Arial"/>
          <w:sz w:val="24"/>
          <w:szCs w:val="24"/>
          <w:lang w:val="ca-ES-valencia" w:eastAsia="es-ES"/>
        </w:rPr>
        <w:t>d) El compromís de millorar les condicions de seguretat i salut laboral respecte de les establides legalment.</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 xml:space="preserve">A més, cal afegir el que disposa el decret 118/2022, de 5 d’agost, del Consell, pel qual es regula la inclusió de clàusules de responsabilitat social en la contractació pública i en les convocatòries d’ajudes i subvencions (decret modificat pel Decret llei 15/2022, d’11 de novembre, del Consell), disposició reglamentària que comporta l’obligació de modificar les bases reguladores i convocatòries de les ajudes que es publiquen a partir de la seua entrada en vigor, prevista per a maig de 2023, fet que reforça la necessitat de modificar el Decret 4/2017, del president </w:t>
      </w:r>
      <w:r>
        <w:rPr>
          <w:rFonts w:cs="Arial" w:ascii="Arial" w:hAnsi="Arial"/>
          <w:sz w:val="24"/>
          <w:szCs w:val="24"/>
          <w:lang w:val="ca-ES-valencia" w:eastAsia="es-ES"/>
        </w:rPr>
        <w:t>de la Generalitat</w:t>
      </w:r>
      <w:r>
        <w:rPr>
          <w:rFonts w:cs="Arial" w:ascii="Arial" w:hAnsi="Arial"/>
          <w:sz w:val="24"/>
          <w:szCs w:val="24"/>
          <w:lang w:val="ca-ES-valencia" w:eastAsia="es-ES"/>
        </w:rPr>
        <w:t>, de bases reguladores d’ajudes al sector turístic de la Comunitat Valenciana, quant a les clàusules de responsabilitat social a considerar a l’efecte de ponderació i puntuació de les sol·licituds que es presenten a la corresponent convocatòria anual d’ajudes.</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tabs>
          <w:tab w:val="clear" w:pos="708"/>
          <w:tab w:val="left" w:pos="1831" w:leader="none"/>
          <w:tab w:val="left" w:pos="2512" w:leader="none"/>
        </w:tabs>
        <w:ind w:left="0" w:hanging="0"/>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Així mateix, i amb la fi reflectir de forma adequada la varietat d'agents que des de l'oferta i demanda turística interactuen en pro de la millora de la competitivitat de l'activitat turística en la Comunitat Valenciana, mitjançant aquest decret s'amplia l'àmbit subjectiu d'aplicació del Decret 4/2017, incloent de manera expressa tant a les comunitats de béns com a les societats civils, en exercir moltes d'elles com a titulars de l'explotació d'establiments i empreses turístiques, així com a les persones físiques en la seua condició de persones usuàries de serveis turístics que es presten en la Comunitat Valenciana donada la rellevància que la demanda turística té en el procés de millora contínua de la competitivitat de l'oferta de serveis i productes turístics i amb això en l'aportació del turisme a l'economia i l'ocupació regional.</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A resultes de l'anterior i considerant la naturalesa de les persones beneficiàries de les subvencions objecte del Decret 4/2017 la modificació del qual es pretén, són majoritàriament titulars d'empreses i establiments turístics regulats en l'article 55 de la Llei 15/2018, de 7 de juny, de la Generalitat, de turisme, oci i hospitalitat, els quals tenen l'obligació de relacionar-se exclusivament per mitjans electrònics conforme al que s'estableix en l'article 77 de la citada Llei i l'article 3 del Decret 1/2022, de 14 de gener, del Consell, de regulació del Registre de Turisme de la Comunitat Valenciana, es considera necessari modificar l'actual redacció de l'apartat 3, lletra n), de l'article 5 del Decret 4/2017 en el sentit d'establir en les pròpies bases reguladores l'obligatorietat de tramitació telemàtica del procediment de concessió d'ajudes a tota persona beneficiària, amb independència de la seua naturalesa, que s'aculla a les ajudes regulades per aquest decret.</w:t>
      </w:r>
    </w:p>
    <w:p>
      <w:pPr>
        <w:pStyle w:val="ListParagraph"/>
        <w:tabs>
          <w:tab w:val="clear" w:pos="708"/>
          <w:tab w:val="left" w:pos="1831" w:leader="none"/>
          <w:tab w:val="left" w:pos="2512" w:leader="none"/>
        </w:tabs>
        <w:ind w:left="0" w:hanging="0"/>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tabs>
          <w:tab w:val="clear" w:pos="708"/>
          <w:tab w:val="left" w:pos="1831" w:leader="none"/>
          <w:tab w:val="left" w:pos="2512" w:leader="none"/>
        </w:tabs>
        <w:ind w:left="0" w:hanging="0"/>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Finalment, és necessari adequar la composició de la Comissió d'Avaluació prevista en l'article 7 del Decret 4/2017 a l'actual estructura organitzativa de l'òrgan instructor de les ajudes que es regulen.</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t>El decret s’estructura en un article únic, una disposició addicional, una transitòria i dues finals.</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t xml:space="preserve">Aquesta norma s’articula sobre els principis de necessitat, eficàcia, eficiència, proporcionalitat, seguretat jurídica i transparència previstos en l’article 129 de la Llei 39/2015, d’1 d’octubre, del procediment administratiu comú de les administracions públiques. </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t>En virtut dels principis de necessitat i eficàcia, aquest decret es justifica per raons d’interés general, ja que amb això es pretén actualitzar el marc regulador de les ajudes dirigides als agents que constitueixen l’oferta i demanda turística de la Comunitat Valenciana des de la seguretat jurídica i simplificació administrativa, incorporant criteris de responsabilitat social, ambiental i ètica en l’adjudicació d’ajudes.</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t>Respecte al principi de proporcionalitat, aquest decret conté la regulació imprescindible per a atendre les modificacions necessàries en el Decret 4/2017, del president, de bases reguladores d’ajudes al sector turístic de la Comunitat Valenciana, derivades aquestes de les modificacions normatives i reglamentàries recentment aprovades, sense que comporte mesures restrictives de drets als destinataris de les ajudes i subvencions dirigides al sector turístic.</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t>Amb la finalitat de garantir el principi de seguretat jurídica, el contingut d’aquest decret és coherent amb la resta de l’ordenament jurídic, nacional i de la Unió Europea, i pretén generar en l’àmbit dels incentius dirigits a la millora de la competitivitat turística un marc normatiu estable, predictible, integrat, clar i de certitud, que en facilite el coneixement i la comprensió i, en conseqüència, el compliment de les obligacions que assumeixen les persones sol·licitants d’ajudes públiques.</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t>En aplicació del principi de transparència, s’han definit clarament els objectius d’aquesta norma i la seua justificació en aquest preàmbul, i s’ha possibilitat la participació dels seus destinataris en la seua elaboració. Finalment, en aplicació del principi d’eficiència, aquest decret no comporta cap tipus de càrregues administratives innecessàries o accessòries.</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t>En definitiva, amb aquest decret es pretén incorporar al Decret 4/2017, de 31 de març, del president de la Generalitat, pel qual s’aproven les bases reguladores de les ajudes dirigides al sector turístic de la Comunitat Valenciana, les modificacions normatives i reglamentàries aprovades en l’àmbit de la responsabilitat social aplicables a l’oferta i demanda turística.</w:t>
      </w:r>
    </w:p>
    <w:p>
      <w:pPr>
        <w:pStyle w:val="Normal"/>
        <w:shd w:val="clear" w:color="auto" w:fill="FFFFFF"/>
        <w:spacing w:lineRule="atLeast" w:line="100" w:before="225" w:after="225"/>
        <w:jc w:val="both"/>
        <w:rPr>
          <w:rFonts w:ascii="Arial" w:hAnsi="Arial" w:cs="Arial"/>
          <w:sz w:val="24"/>
          <w:szCs w:val="24"/>
          <w:lang w:val="ca-ES-valencia" w:eastAsia="es-ES"/>
        </w:rPr>
      </w:pPr>
      <w:r>
        <w:rPr>
          <w:rFonts w:cs="Arial" w:ascii="Arial" w:hAnsi="Arial"/>
          <w:sz w:val="24"/>
          <w:szCs w:val="24"/>
          <w:lang w:val="ca-ES-valencia" w:eastAsia="es-ES"/>
        </w:rPr>
        <w:t xml:space="preserve">La present iniciativa normativa s'ha posat en coneixement del Consell Valencià de Turisme en compliment del que es preveu en l'article 9. 3 c) de la llei 15/2018. </w:t>
      </w:r>
    </w:p>
    <w:p>
      <w:pPr>
        <w:pStyle w:val="Normal"/>
        <w:shd w:val="clear" w:color="auto" w:fill="FFFFFF"/>
        <w:spacing w:lineRule="atLeast" w:line="100" w:before="225" w:after="225"/>
        <w:jc w:val="both"/>
        <w:rPr>
          <w:rFonts w:ascii="Arial" w:hAnsi="Arial" w:cs="Arial"/>
          <w:sz w:val="24"/>
          <w:szCs w:val="24"/>
          <w:lang w:val="ca-ES-valencia" w:eastAsia="es-ES"/>
        </w:rPr>
      </w:pPr>
      <w:r>
        <w:rPr>
          <w:rFonts w:cs="Arial" w:ascii="Arial" w:hAnsi="Arial"/>
          <w:sz w:val="24"/>
          <w:szCs w:val="24"/>
          <w:lang w:val="ca-ES-valencia" w:eastAsia="es-ES"/>
        </w:rPr>
        <w:t>Per tot l'exposat, de conformitat amb el que s'estableix en els article 160.2.b i 165.1 de la Llei 1/2015, de 6 de febrer, de la Generalitat, d'hisenda pública, del sector públic instrumental i de subvencions, i en l'article 34 de la Llei 5/1983, de 30 de desembre, del Consell; en virtut de les competències atribuïdes a la Presidència de la Generalitat en l'article 2 del Decret 5/2019, de 16 de juny, del president de la Generalitat, pel qual es determinen el número i la denominació de les conselleries i les seues atribucions; i havent-se emés els informes preceptius i conforme amb el Consell Jurídic Consultiu de la Comunitat Valenciana,</w:t>
      </w:r>
    </w:p>
    <w:p>
      <w:pPr>
        <w:pStyle w:val="Normal"/>
        <w:shd w:val="clear" w:color="auto" w:fill="FFFFFF"/>
        <w:spacing w:lineRule="atLeast" w:line="10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tLeast" w:line="10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t>DECRETE</w:t>
      </w:r>
    </w:p>
    <w:p>
      <w:pPr>
        <w:pStyle w:val="Normal"/>
        <w:shd w:val="clear" w:color="auto" w:fill="FFFFFF"/>
        <w:spacing w:lineRule="atLeast" w:line="10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tLeast" w:line="100" w:before="0" w:after="0"/>
        <w:jc w:val="both"/>
        <w:rPr>
          <w:rFonts w:ascii="Arial" w:hAnsi="Arial" w:cs="Arial"/>
          <w:sz w:val="24"/>
          <w:szCs w:val="24"/>
          <w:lang w:val="ca-ES-valencia" w:eastAsia="es-ES"/>
        </w:rPr>
      </w:pPr>
      <w:r>
        <w:rPr>
          <w:rFonts w:cs="Arial" w:ascii="Arial" w:hAnsi="Arial"/>
          <w:b/>
          <w:bCs/>
          <w:sz w:val="24"/>
          <w:szCs w:val="24"/>
          <w:lang w:val="ca-ES-valencia" w:eastAsia="es-ES"/>
        </w:rPr>
        <w:t>Article únic</w:t>
      </w:r>
      <w:r>
        <w:rPr>
          <w:rFonts w:cs="Arial" w:ascii="Arial" w:hAnsi="Arial"/>
          <w:sz w:val="24"/>
          <w:szCs w:val="24"/>
          <w:lang w:val="ca-ES-valencia" w:eastAsia="es-ES"/>
        </w:rPr>
        <w:t>. Objecte</w:t>
      </w:r>
    </w:p>
    <w:p>
      <w:pPr>
        <w:pStyle w:val="Normal"/>
        <w:shd w:val="clear" w:color="auto" w:fill="FFFFFF"/>
        <w:spacing w:lineRule="atLeast" w:line="100" w:before="225" w:after="225"/>
        <w:jc w:val="both"/>
        <w:rPr>
          <w:rFonts w:ascii="Arial" w:hAnsi="Arial" w:cs="Arial"/>
          <w:sz w:val="24"/>
          <w:szCs w:val="24"/>
          <w:lang w:val="ca-ES-valencia" w:eastAsia="es-ES"/>
        </w:rPr>
      </w:pPr>
      <w:r>
        <w:rPr>
          <w:rFonts w:cs="Arial" w:ascii="Arial" w:hAnsi="Arial"/>
          <w:sz w:val="24"/>
          <w:szCs w:val="24"/>
          <w:lang w:val="ca-ES-valencia" w:eastAsia="es-ES"/>
        </w:rPr>
        <w:t>És objecte d’aquest decret la modificació del Decret 4/2017, de 31 de març, del president de la Generalitat, pel qual s’aproven les bases reguladores de les ajudes dirigides al sector turístic de la Comunitat Valenciana, introduint en aquest les següents modificacions, que queden redactades en els termes que figuren en l’annex a aquest decret:</w:t>
      </w:r>
    </w:p>
    <w:p>
      <w:pPr>
        <w:pStyle w:val="Normal"/>
        <w:shd w:val="clear" w:color="auto" w:fill="FFFFFF"/>
        <w:spacing w:lineRule="auto" w:line="240" w:before="0" w:after="0"/>
        <w:ind w:left="284" w:hanging="0"/>
        <w:jc w:val="both"/>
        <w:rPr>
          <w:rFonts w:ascii="Arial" w:hAnsi="Arial" w:cs="Arial"/>
          <w:sz w:val="24"/>
          <w:szCs w:val="24"/>
          <w:lang w:val="ca-ES-valencia"/>
        </w:rPr>
      </w:pPr>
      <w:r>
        <w:rPr>
          <w:rFonts w:cs="Arial" w:ascii="Arial" w:hAnsi="Arial"/>
          <w:sz w:val="24"/>
          <w:szCs w:val="24"/>
          <w:lang w:val="ca-ES-valencia"/>
        </w:rPr>
        <w:t>En el capítol I: Disposicions generals</w:t>
      </w:r>
    </w:p>
    <w:p>
      <w:pPr>
        <w:pStyle w:val="Normal"/>
        <w:shd w:val="clear" w:color="auto" w:fill="FFFFFF"/>
        <w:spacing w:lineRule="auto" w:line="240" w:before="0" w:after="0"/>
        <w:ind w:left="284" w:hanging="0"/>
        <w:jc w:val="both"/>
        <w:rPr>
          <w:rFonts w:ascii="Arial" w:hAnsi="Arial" w:cs="Arial"/>
          <w:sz w:val="24"/>
          <w:szCs w:val="24"/>
          <w:lang w:val="ca-ES-valencia"/>
        </w:rPr>
      </w:pPr>
      <w:r>
        <w:rPr>
          <w:rFonts w:cs="Arial" w:ascii="Arial" w:hAnsi="Arial"/>
          <w:sz w:val="24"/>
          <w:szCs w:val="24"/>
          <w:lang w:val="ca-ES-valencia"/>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lang w:val="ca-ES-valencia"/>
        </w:rPr>
      </w:pPr>
      <w:r>
        <w:rPr>
          <w:rFonts w:cs="Arial" w:ascii="Arial" w:hAnsi="Arial"/>
          <w:sz w:val="24"/>
          <w:szCs w:val="24"/>
          <w:lang w:val="ca-ES-valencia"/>
        </w:rPr>
        <w:t xml:space="preserve">S’afig un nou programa, codificat amb la lletra </w:t>
      </w:r>
      <w:r>
        <w:rPr>
          <w:rFonts w:cs="Arial" w:ascii="Arial" w:hAnsi="Arial"/>
          <w:i/>
          <w:iCs/>
          <w:sz w:val="24"/>
          <w:szCs w:val="24"/>
          <w:lang w:val="ca-ES-valencia"/>
        </w:rPr>
        <w:t>d</w:t>
      </w:r>
      <w:r>
        <w:rPr>
          <w:rFonts w:cs="Arial" w:ascii="Arial" w:hAnsi="Arial"/>
          <w:sz w:val="24"/>
          <w:szCs w:val="24"/>
          <w:lang w:val="ca-ES-valencia"/>
        </w:rPr>
        <w:t>), a l’apartat 2 de l’article 1.</w:t>
      </w:r>
    </w:p>
    <w:p>
      <w:pPr>
        <w:pStyle w:val="ListParagraph"/>
        <w:shd w:val="clear" w:color="auto" w:fill="FFFFFF"/>
        <w:spacing w:lineRule="auto" w:line="240" w:before="0" w:after="0"/>
        <w:ind w:left="993" w:hanging="0"/>
        <w:contextualSpacing/>
        <w:jc w:val="both"/>
        <w:rPr>
          <w:rFonts w:ascii="Arial" w:hAnsi="Arial" w:cs="Arial"/>
          <w:sz w:val="24"/>
          <w:szCs w:val="24"/>
          <w:lang w:val="ca-ES-valencia"/>
        </w:rPr>
      </w:pPr>
      <w:r>
        <w:rPr>
          <w:rFonts w:cs="Arial" w:ascii="Arial" w:hAnsi="Arial"/>
          <w:sz w:val="24"/>
          <w:szCs w:val="24"/>
          <w:lang w:val="ca-ES-valencia"/>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lang w:val="ca-ES-valencia"/>
        </w:rPr>
      </w:pPr>
      <w:r>
        <w:rPr>
          <w:rFonts w:cs="Arial" w:ascii="Arial" w:hAnsi="Arial"/>
          <w:sz w:val="24"/>
          <w:szCs w:val="24"/>
          <w:lang w:val="ca-ES-valencia"/>
        </w:rPr>
        <w:t xml:space="preserve">Es modifica l’apartat 1, en la lletra </w:t>
      </w:r>
      <w:r>
        <w:rPr>
          <w:rFonts w:cs="Arial" w:ascii="Arial" w:hAnsi="Arial"/>
          <w:i/>
          <w:iCs/>
          <w:sz w:val="24"/>
          <w:szCs w:val="24"/>
          <w:lang w:val="ca-ES-valencia"/>
        </w:rPr>
        <w:t>a</w:t>
      </w:r>
      <w:r>
        <w:rPr>
          <w:rFonts w:cs="Arial" w:ascii="Arial" w:hAnsi="Arial"/>
          <w:sz w:val="24"/>
          <w:szCs w:val="24"/>
          <w:lang w:val="ca-ES-valencia"/>
        </w:rPr>
        <w:t xml:space="preserve">), de l’article 2, </w:t>
      </w:r>
    </w:p>
    <w:p>
      <w:pPr>
        <w:pStyle w:val="ListParagraph"/>
        <w:rPr>
          <w:rFonts w:ascii="Arial" w:hAnsi="Arial" w:cs="Arial"/>
          <w:sz w:val="24"/>
          <w:szCs w:val="24"/>
          <w:lang w:val="ca-ES-valencia"/>
        </w:rPr>
      </w:pPr>
      <w:r>
        <w:rPr>
          <w:rFonts w:cs="Arial" w:ascii="Arial" w:hAnsi="Arial"/>
          <w:sz w:val="24"/>
          <w:szCs w:val="24"/>
          <w:lang w:val="ca-ES-valencia"/>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lang w:val="ca-ES-valencia"/>
        </w:rPr>
      </w:pPr>
      <w:r>
        <w:rPr>
          <w:rFonts w:cs="Arial" w:ascii="Arial" w:hAnsi="Arial"/>
          <w:sz w:val="24"/>
          <w:szCs w:val="24"/>
          <w:lang w:val="ca-ES-valencia"/>
        </w:rPr>
        <w:t xml:space="preserve">S’afig una nova tipologia de persona beneficiària, codificada com a </w:t>
      </w:r>
      <w:r>
        <w:rPr>
          <w:rFonts w:cs="Arial" w:ascii="Arial" w:hAnsi="Arial"/>
          <w:i/>
          <w:iCs/>
          <w:sz w:val="24"/>
          <w:szCs w:val="24"/>
          <w:lang w:val="ca-ES-valencia"/>
        </w:rPr>
        <w:t>e</w:t>
      </w:r>
      <w:r>
        <w:rPr>
          <w:rFonts w:cs="Arial" w:ascii="Arial" w:hAnsi="Arial"/>
          <w:sz w:val="24"/>
          <w:szCs w:val="24"/>
          <w:lang w:val="ca-ES-valencia"/>
        </w:rPr>
        <w:t>), a l’apartat 1 de l’article 2.</w:t>
      </w:r>
    </w:p>
    <w:p>
      <w:pPr>
        <w:pStyle w:val="ListParagraph"/>
        <w:rPr>
          <w:rFonts w:ascii="Arial" w:hAnsi="Arial" w:cs="Arial"/>
          <w:sz w:val="24"/>
          <w:szCs w:val="24"/>
          <w:lang w:val="ca-ES-valencia"/>
        </w:rPr>
      </w:pPr>
      <w:r>
        <w:rPr>
          <w:rFonts w:cs="Arial" w:ascii="Arial" w:hAnsi="Arial"/>
          <w:sz w:val="24"/>
          <w:szCs w:val="24"/>
          <w:lang w:val="ca-ES-valencia"/>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lang w:val="ca-ES-valencia"/>
        </w:rPr>
      </w:pPr>
      <w:r>
        <w:rPr>
          <w:rFonts w:cs="Arial" w:ascii="Arial" w:hAnsi="Arial"/>
          <w:sz w:val="24"/>
          <w:szCs w:val="24"/>
          <w:lang w:val="ca-ES-valencia"/>
        </w:rPr>
        <w:t>Es dota de nova redacció el contingut dels apartats 1, 2, 3 i 4 de l’article 3, i s’incorpora un nou apartat, codificat com 5, a l’article esmentat.</w:t>
      </w:r>
    </w:p>
    <w:p>
      <w:pPr>
        <w:pStyle w:val="ListParagraph"/>
        <w:shd w:val="clear" w:color="auto" w:fill="FFFFFF"/>
        <w:spacing w:lineRule="auto" w:line="240" w:before="0" w:after="0"/>
        <w:ind w:left="993" w:hanging="0"/>
        <w:contextualSpacing/>
        <w:jc w:val="both"/>
        <w:rPr>
          <w:rFonts w:ascii="Arial" w:hAnsi="Arial" w:cs="Arial"/>
          <w:sz w:val="24"/>
          <w:szCs w:val="24"/>
          <w:lang w:val="ca-ES-valencia"/>
        </w:rPr>
      </w:pPr>
      <w:r>
        <w:rPr>
          <w:rFonts w:cs="Arial" w:ascii="Arial" w:hAnsi="Arial"/>
          <w:sz w:val="24"/>
          <w:szCs w:val="24"/>
          <w:lang w:val="ca-ES-valencia"/>
        </w:rPr>
      </w:r>
    </w:p>
    <w:p>
      <w:pPr>
        <w:pStyle w:val="Normal"/>
        <w:shd w:val="clear" w:color="auto" w:fill="FFFFFF"/>
        <w:spacing w:lineRule="auto" w:line="240" w:before="0" w:after="0"/>
        <w:ind w:left="284" w:hanging="0"/>
        <w:jc w:val="both"/>
        <w:rPr>
          <w:rFonts w:ascii="Arial" w:hAnsi="Arial" w:cs="Arial"/>
          <w:sz w:val="24"/>
          <w:szCs w:val="24"/>
          <w:lang w:val="ca-ES-valencia"/>
        </w:rPr>
      </w:pPr>
      <w:r>
        <w:rPr>
          <w:rFonts w:cs="Arial" w:ascii="Arial" w:hAnsi="Arial"/>
          <w:sz w:val="24"/>
          <w:szCs w:val="24"/>
          <w:lang w:val="ca-ES-valencia"/>
        </w:rPr>
        <w:t>En el capítol II (Procediment per a la concessió d’ajudes):</w:t>
      </w:r>
    </w:p>
    <w:p>
      <w:pPr>
        <w:pStyle w:val="Normal"/>
        <w:suppressAutoHyphens w:val="false"/>
        <w:spacing w:lineRule="auto" w:line="240" w:before="0" w:after="0"/>
        <w:jc w:val="both"/>
        <w:rPr>
          <w:rFonts w:ascii="Arial" w:hAnsi="Arial" w:eastAsia="Calibri" w:cs="Arial" w:eastAsiaTheme="minorHAnsi"/>
          <w:sz w:val="24"/>
          <w:szCs w:val="24"/>
          <w:lang w:val="ca-ES-valencia"/>
        </w:rPr>
      </w:pPr>
      <w:r>
        <w:rPr>
          <w:rFonts w:eastAsia="Calibri" w:cs="Arial" w:eastAsiaTheme="minorHAnsi" w:ascii="Arial" w:hAnsi="Arial"/>
          <w:sz w:val="24"/>
          <w:szCs w:val="24"/>
          <w:lang w:val="ca-ES-valencia"/>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lang w:val="ca-ES-valencia"/>
        </w:rPr>
      </w:pPr>
      <w:r>
        <w:rPr>
          <w:rFonts w:cs="Arial" w:ascii="Arial" w:hAnsi="Arial"/>
          <w:sz w:val="24"/>
          <w:szCs w:val="24"/>
          <w:lang w:val="ca-ES-valencia"/>
        </w:rPr>
        <w:t xml:space="preserve">Es modifica l’apartat 3, en la lletra </w:t>
      </w:r>
      <w:r>
        <w:rPr>
          <w:rFonts w:cs="Arial" w:ascii="Arial" w:hAnsi="Arial"/>
          <w:i/>
          <w:iCs/>
          <w:sz w:val="24"/>
          <w:szCs w:val="24"/>
          <w:lang w:val="ca-ES-valencia"/>
        </w:rPr>
        <w:t>n</w:t>
      </w:r>
      <w:r>
        <w:rPr>
          <w:rFonts w:cs="Arial" w:ascii="Arial" w:hAnsi="Arial"/>
          <w:sz w:val="24"/>
          <w:szCs w:val="24"/>
          <w:lang w:val="ca-ES-valencia"/>
        </w:rPr>
        <w:t>), de l’article 5.</w:t>
      </w:r>
    </w:p>
    <w:p>
      <w:pPr>
        <w:pStyle w:val="ListParagraph"/>
        <w:shd w:val="clear" w:color="auto" w:fill="FFFFFF"/>
        <w:spacing w:lineRule="auto" w:line="240" w:before="0" w:after="0"/>
        <w:ind w:left="993" w:hanging="0"/>
        <w:contextualSpacing/>
        <w:jc w:val="both"/>
        <w:rPr>
          <w:rFonts w:ascii="Arial" w:hAnsi="Arial" w:cs="Arial"/>
          <w:sz w:val="24"/>
          <w:szCs w:val="24"/>
          <w:lang w:val="ca-ES-valencia"/>
        </w:rPr>
      </w:pPr>
      <w:r>
        <w:rPr>
          <w:rFonts w:cs="Arial" w:ascii="Arial" w:hAnsi="Arial"/>
          <w:sz w:val="24"/>
          <w:szCs w:val="24"/>
          <w:lang w:val="ca-ES-valencia"/>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lang w:val="ca-ES-valencia"/>
        </w:rPr>
      </w:pPr>
      <w:r>
        <w:rPr>
          <w:rFonts w:cs="Arial" w:ascii="Arial" w:hAnsi="Arial"/>
          <w:sz w:val="24"/>
          <w:szCs w:val="24"/>
          <w:lang w:val="ca-ES-valencia"/>
        </w:rPr>
        <w:t>Es dota de nova redacció el contingut dels apartats 1 i 2 de l’article 7.</w:t>
      </w:r>
    </w:p>
    <w:p>
      <w:pPr>
        <w:pStyle w:val="Normal"/>
        <w:suppressAutoHyphens w:val="false"/>
        <w:spacing w:lineRule="auto" w:line="240" w:before="0" w:after="0"/>
        <w:jc w:val="both"/>
        <w:rPr>
          <w:rFonts w:ascii="Arial" w:hAnsi="Arial" w:eastAsia="Calibri" w:cs="Arial" w:eastAsiaTheme="minorHAnsi"/>
          <w:sz w:val="24"/>
          <w:szCs w:val="24"/>
          <w:lang w:val="ca-ES-valencia"/>
        </w:rPr>
      </w:pPr>
      <w:r>
        <w:rPr>
          <w:rFonts w:eastAsia="Calibri" w:cs="Arial" w:eastAsiaTheme="minorHAnsi" w:ascii="Arial" w:hAnsi="Arial"/>
          <w:sz w:val="24"/>
          <w:szCs w:val="24"/>
          <w:lang w:val="ca-ES-valencia"/>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uto" w:line="240" w:before="0" w:after="0"/>
        <w:jc w:val="center"/>
        <w:rPr>
          <w:rFonts w:ascii="Arial" w:hAnsi="Arial" w:cs="Arial"/>
          <w:b/>
          <w:b/>
          <w:bCs/>
          <w:sz w:val="24"/>
          <w:szCs w:val="24"/>
          <w:lang w:val="ca-ES-valencia" w:eastAsia="es-ES"/>
        </w:rPr>
      </w:pPr>
      <w:r>
        <w:rPr>
          <w:rFonts w:cs="Arial" w:ascii="Arial" w:hAnsi="Arial"/>
          <w:b/>
          <w:bCs/>
          <w:sz w:val="24"/>
          <w:szCs w:val="24"/>
          <w:lang w:val="ca-ES-valencia" w:eastAsia="es-ES"/>
        </w:rPr>
        <w:t>DISPOSICIÓ ADDICIONAL</w:t>
      </w:r>
    </w:p>
    <w:p>
      <w:pPr>
        <w:pStyle w:val="Normal"/>
        <w:suppressAutoHyphens w:val="false"/>
        <w:spacing w:lineRule="auto" w:line="240" w:before="0" w:after="0"/>
        <w:jc w:val="both"/>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b/>
          <w:bCs/>
          <w:sz w:val="24"/>
          <w:szCs w:val="24"/>
          <w:lang w:val="ca-ES-valencia" w:eastAsia="es-ES"/>
        </w:rPr>
        <w:t>Única</w:t>
      </w:r>
      <w:r>
        <w:rPr>
          <w:rFonts w:cs="Arial" w:ascii="Arial" w:hAnsi="Arial"/>
          <w:sz w:val="24"/>
          <w:szCs w:val="24"/>
          <w:lang w:val="ca-ES-valencia" w:eastAsia="es-ES"/>
        </w:rPr>
        <w:t>. Repercussió pressupostària</w:t>
      </w:r>
    </w:p>
    <w:p>
      <w:pPr>
        <w:pStyle w:val="Normal"/>
        <w:shd w:val="clear" w:color="auto" w:fill="FFFFFF"/>
        <w:spacing w:lineRule="atLeast" w:line="100" w:before="225" w:after="225"/>
        <w:jc w:val="both"/>
        <w:rPr>
          <w:rFonts w:ascii="Arial" w:hAnsi="Arial" w:cs="Arial"/>
          <w:sz w:val="24"/>
          <w:szCs w:val="24"/>
          <w:lang w:val="ca-ES-valencia" w:eastAsia="es-ES"/>
        </w:rPr>
      </w:pPr>
      <w:r>
        <w:rPr>
          <w:rFonts w:cs="Arial" w:ascii="Arial" w:hAnsi="Arial"/>
          <w:sz w:val="24"/>
          <w:szCs w:val="24"/>
          <w:lang w:val="ca-ES-valencia" w:eastAsia="es-ES"/>
        </w:rPr>
        <w:t>L’aplicació i desenvolupament d’aquest decret no tindrà cap incidència en la dotació dels capítols de despesa assignada al departament competent en matèria de turisme, sense perjudici de les possibles convocatòries que puguen efectuar-se conformement amb la consignació pressupostària que s’establisca en el corresponent exercici.</w:t>
      </w:r>
    </w:p>
    <w:p>
      <w:pPr>
        <w:pStyle w:val="Normal"/>
        <w:shd w:val="clear" w:color="auto" w:fill="FFFFFF"/>
        <w:spacing w:lineRule="atLeast" w:line="100" w:before="0" w:after="158"/>
        <w:jc w:val="center"/>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tLeast" w:line="100" w:before="0" w:after="158"/>
        <w:jc w:val="center"/>
        <w:rPr>
          <w:rFonts w:ascii="Arial" w:hAnsi="Arial" w:cs="Arial"/>
          <w:b/>
          <w:b/>
          <w:bCs/>
          <w:sz w:val="24"/>
          <w:szCs w:val="24"/>
          <w:lang w:val="ca-ES-valencia" w:eastAsia="es-ES"/>
        </w:rPr>
      </w:pPr>
      <w:r>
        <w:rPr>
          <w:rFonts w:cs="Arial" w:ascii="Arial" w:hAnsi="Arial"/>
          <w:b/>
          <w:bCs/>
          <w:sz w:val="24"/>
          <w:szCs w:val="24"/>
          <w:lang w:val="ca-ES-valencia" w:eastAsia="es-ES"/>
        </w:rPr>
        <w:t>DISPOSICIÓ TRANSITÒRIA</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b/>
          <w:bCs/>
          <w:sz w:val="24"/>
          <w:szCs w:val="24"/>
          <w:lang w:val="ca-ES-valencia" w:eastAsia="es-ES"/>
        </w:rPr>
        <w:t>Única</w:t>
      </w:r>
      <w:r>
        <w:rPr>
          <w:rFonts w:cs="Arial" w:ascii="Arial" w:hAnsi="Arial"/>
          <w:sz w:val="24"/>
          <w:szCs w:val="24"/>
          <w:lang w:val="ca-ES-valencia" w:eastAsia="es-ES"/>
        </w:rPr>
        <w:t>. Expedients de subvenció iniciats amb anterioritat a l’entrada en vigor d’aquest decret.</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 xml:space="preserve">Aquesta modificació del Decret 4/2017, de 31 de març, del president de la Generalitat, s’aplicarà als expedients iniciats a partir de l’endemà de ser publicada en el </w:t>
      </w:r>
      <w:r>
        <w:rPr>
          <w:rFonts w:cs="Arial" w:ascii="Arial" w:hAnsi="Arial"/>
          <w:i/>
          <w:iCs/>
          <w:sz w:val="24"/>
          <w:szCs w:val="24"/>
          <w:lang w:val="ca-ES-valencia" w:eastAsia="es-ES"/>
        </w:rPr>
        <w:t>Diari Oficial de la Generalitat Valenciana</w:t>
      </w:r>
      <w:r>
        <w:rPr>
          <w:rFonts w:cs="Arial" w:ascii="Arial" w:hAnsi="Arial"/>
          <w:sz w:val="24"/>
          <w:szCs w:val="24"/>
          <w:lang w:val="ca-ES-valencia" w:eastAsia="es-ES"/>
        </w:rPr>
        <w:t>, i és aplicable als expedients iniciats amb anterioritat la normativa vigent en el moment de publicació de la corresponent convocatòria d’ajudes.</w:t>
      </w:r>
    </w:p>
    <w:p>
      <w:pPr>
        <w:pStyle w:val="Normal"/>
        <w:shd w:val="clear" w:color="auto" w:fill="FFFFFF"/>
        <w:spacing w:lineRule="atLeast" w:line="100" w:before="0" w:after="158"/>
        <w:jc w:val="both"/>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tLeast" w:line="100" w:before="0" w:after="158"/>
        <w:jc w:val="center"/>
        <w:rPr>
          <w:rFonts w:ascii="Arial" w:hAnsi="Arial" w:cs="Arial"/>
          <w:b/>
          <w:b/>
          <w:bCs/>
          <w:sz w:val="24"/>
          <w:szCs w:val="24"/>
          <w:lang w:val="ca-ES-valencia" w:eastAsia="es-ES"/>
        </w:rPr>
      </w:pPr>
      <w:r>
        <w:rPr>
          <w:rFonts w:cs="Arial" w:ascii="Arial" w:hAnsi="Arial"/>
          <w:b/>
          <w:bCs/>
          <w:sz w:val="24"/>
          <w:szCs w:val="24"/>
          <w:lang w:val="ca-ES-valencia" w:eastAsia="es-ES"/>
        </w:rPr>
        <w:t>DISPOSICIONS FINALS</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b/>
          <w:bCs/>
          <w:sz w:val="24"/>
          <w:szCs w:val="24"/>
          <w:lang w:val="ca-ES-valencia" w:eastAsia="es-ES"/>
        </w:rPr>
        <w:t>Primera.</w:t>
      </w:r>
      <w:r>
        <w:rPr>
          <w:rFonts w:cs="Arial" w:ascii="Arial" w:hAnsi="Arial"/>
          <w:sz w:val="24"/>
          <w:szCs w:val="24"/>
          <w:lang w:val="ca-ES-valencia" w:eastAsia="es-ES"/>
        </w:rPr>
        <w:t xml:space="preserve"> Habilitació </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Es faculta la persona titular de la presidència de Turisme Comunitat Valenciana per a dictar els actes, resolucions i instruccions que siguen necessaris per al desenvolupament i l’execució d’aquest decret i de les corresponents convocatòries.</w:t>
      </w:r>
    </w:p>
    <w:p>
      <w:pPr>
        <w:pStyle w:val="Normal"/>
        <w:shd w:val="clear" w:color="auto" w:fill="FFFFFF"/>
        <w:spacing w:lineRule="atLeast" w:line="100" w:before="0" w:after="158"/>
        <w:jc w:val="both"/>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b/>
          <w:bCs/>
          <w:sz w:val="24"/>
          <w:szCs w:val="24"/>
          <w:lang w:val="ca-ES-valencia" w:eastAsia="es-ES"/>
        </w:rPr>
        <w:t>Segona</w:t>
      </w:r>
      <w:r>
        <w:rPr>
          <w:rFonts w:cs="Arial" w:ascii="Arial" w:hAnsi="Arial"/>
          <w:sz w:val="24"/>
          <w:szCs w:val="24"/>
          <w:lang w:val="ca-ES-valencia" w:eastAsia="es-ES"/>
        </w:rPr>
        <w:t xml:space="preserve">. Entrada en vigor </w:t>
      </w:r>
    </w:p>
    <w:p>
      <w:pPr>
        <w:pStyle w:val="Normal"/>
        <w:shd w:val="clear" w:color="auto" w:fill="FFFFFF"/>
        <w:spacing w:lineRule="atLeast" w:line="100" w:before="0" w:after="158"/>
        <w:jc w:val="both"/>
        <w:rPr>
          <w:rFonts w:ascii="Arial" w:hAnsi="Arial" w:cs="Arial"/>
          <w:sz w:val="24"/>
          <w:szCs w:val="24"/>
          <w:lang w:val="ca-ES-valencia" w:eastAsia="es-ES"/>
        </w:rPr>
      </w:pPr>
      <w:r>
        <w:rPr>
          <w:rFonts w:cs="Arial" w:ascii="Arial" w:hAnsi="Arial"/>
          <w:sz w:val="24"/>
          <w:szCs w:val="24"/>
          <w:lang w:val="ca-ES-valencia" w:eastAsia="es-ES"/>
        </w:rPr>
        <w:t xml:space="preserve">Aquest decret entrarà en vigor l’endemà de la seua publicació en el </w:t>
      </w:r>
      <w:r>
        <w:rPr>
          <w:rFonts w:cs="Arial" w:ascii="Arial" w:hAnsi="Arial"/>
          <w:i/>
          <w:iCs/>
          <w:sz w:val="24"/>
          <w:szCs w:val="24"/>
          <w:lang w:val="ca-ES-valencia" w:eastAsia="es-ES"/>
        </w:rPr>
        <w:t>Diari Oficial de la Generalitat Valenciana</w:t>
      </w:r>
      <w:r>
        <w:rPr>
          <w:rFonts w:cs="Arial" w:ascii="Arial" w:hAnsi="Arial"/>
          <w:sz w:val="24"/>
          <w:szCs w:val="24"/>
          <w:lang w:val="ca-ES-valencia" w:eastAsia="es-ES"/>
        </w:rPr>
        <w:t>.</w:t>
      </w:r>
    </w:p>
    <w:p>
      <w:pPr>
        <w:pStyle w:val="Normal"/>
        <w:suppressAutoHyphens w:val="false"/>
        <w:spacing w:lineRule="auto" w:line="259"/>
        <w:rPr>
          <w:rFonts w:ascii="Arial" w:hAnsi="Arial" w:cs="Arial"/>
          <w:b/>
          <w:b/>
          <w:bCs/>
          <w:sz w:val="32"/>
          <w:szCs w:val="32"/>
          <w:lang w:val="ca-ES-valencia" w:eastAsia="es-ES"/>
        </w:rPr>
      </w:pPr>
      <w:r>
        <w:rPr>
          <w:rFonts w:cs="Arial" w:ascii="Arial" w:hAnsi="Arial"/>
          <w:b/>
          <w:bCs/>
          <w:sz w:val="32"/>
          <w:szCs w:val="32"/>
          <w:lang w:val="ca-ES-valencia" w:eastAsia="es-ES"/>
        </w:rPr>
      </w:r>
      <w:r>
        <w:br w:type="page"/>
      </w:r>
    </w:p>
    <w:p>
      <w:pPr>
        <w:pStyle w:val="Normal"/>
        <w:shd w:val="clear" w:color="auto" w:fill="FFFFFF"/>
        <w:spacing w:lineRule="atLeast" w:line="100" w:before="0" w:after="158"/>
        <w:jc w:val="center"/>
        <w:rPr>
          <w:rFonts w:ascii="Arial" w:hAnsi="Arial" w:cs="Arial"/>
          <w:b/>
          <w:b/>
          <w:bCs/>
          <w:sz w:val="32"/>
          <w:szCs w:val="32"/>
          <w:lang w:val="ca-ES-valencia" w:eastAsia="es-ES"/>
        </w:rPr>
      </w:pPr>
      <w:r>
        <w:rPr>
          <w:rFonts w:cs="Arial" w:ascii="Arial" w:hAnsi="Arial"/>
          <w:b/>
          <w:bCs/>
          <w:sz w:val="32"/>
          <w:szCs w:val="32"/>
          <w:lang w:val="ca-ES-valencia" w:eastAsia="es-ES"/>
        </w:rPr>
        <w:t>ANNEX</w:t>
      </w:r>
    </w:p>
    <w:p>
      <w:pPr>
        <w:pStyle w:val="Normal"/>
        <w:shd w:val="clear" w:color="auto" w:fill="FFFFFF"/>
        <w:spacing w:lineRule="atLeast" w:line="100" w:before="0" w:after="158"/>
        <w:jc w:val="both"/>
        <w:rPr>
          <w:rFonts w:ascii="Arial" w:hAnsi="Arial" w:cs="Arial"/>
          <w:b/>
          <w:b/>
          <w:bCs/>
          <w:sz w:val="24"/>
          <w:szCs w:val="24"/>
          <w:lang w:val="ca-ES-valencia"/>
        </w:rPr>
      </w:pPr>
      <w:r>
        <w:rPr>
          <w:rFonts w:cs="Arial" w:ascii="Arial" w:hAnsi="Arial"/>
          <w:b/>
          <w:bCs/>
          <w:sz w:val="24"/>
          <w:szCs w:val="24"/>
          <w:lang w:val="ca-ES-valencia"/>
        </w:rPr>
        <w:t>MODIFICACIÓ DEL DECRET 4/2017, DE 31 DE MARÇ, DEL PRESIDENT DE LA GENERALITAT, PEL QUAL S’APROVEN LES BASES REGULADORES DE LES AJUDES DIRIGIDES AL SECTOR TURÍSTIC DE LA COMUNITAT VALENCIANA</w:t>
      </w:r>
    </w:p>
    <w:p>
      <w:pPr>
        <w:pStyle w:val="Normal"/>
        <w:suppressAutoHyphens w:val="false"/>
        <w:spacing w:lineRule="auto" w:line="240" w:before="0" w:after="0"/>
        <w:jc w:val="both"/>
        <w:rPr>
          <w:rFonts w:ascii="Arial" w:hAnsi="Arial" w:eastAsia="Calibri" w:cs="Arial" w:eastAsiaTheme="minorHAnsi"/>
          <w:b/>
          <w:b/>
          <w:bCs/>
          <w:sz w:val="24"/>
          <w:szCs w:val="24"/>
          <w:lang w:val="ca-ES-valencia"/>
        </w:rPr>
      </w:pPr>
      <w:r>
        <w:rPr>
          <w:rFonts w:eastAsia="Calibri" w:cs="Arial" w:eastAsiaTheme="minorHAnsi" w:ascii="Arial" w:hAnsi="Arial"/>
          <w:b/>
          <w:bCs/>
          <w:sz w:val="24"/>
          <w:szCs w:val="24"/>
          <w:lang w:val="ca-ES-valencia"/>
        </w:rPr>
      </w:r>
    </w:p>
    <w:p>
      <w:pPr>
        <w:pStyle w:val="Normal"/>
        <w:suppressAutoHyphens w:val="false"/>
        <w:spacing w:lineRule="auto" w:line="240" w:before="0" w:after="0"/>
        <w:jc w:val="both"/>
        <w:rPr>
          <w:rFonts w:ascii="Arial" w:hAnsi="Arial" w:eastAsia="Calibri" w:cs="Arial" w:eastAsiaTheme="minorHAnsi"/>
          <w:sz w:val="24"/>
          <w:szCs w:val="24"/>
          <w:lang w:val="ca-ES-valencia"/>
        </w:rPr>
      </w:pPr>
      <w:r>
        <w:rPr>
          <w:rFonts w:eastAsia="Calibri" w:cs="Arial" w:ascii="Arial" w:hAnsi="Arial" w:eastAsiaTheme="minorHAnsi"/>
          <w:b/>
          <w:bCs/>
          <w:sz w:val="24"/>
          <w:szCs w:val="24"/>
          <w:lang w:val="ca-ES-valencia"/>
        </w:rPr>
        <w:t>U.</w:t>
      </w:r>
      <w:r>
        <w:rPr>
          <w:rFonts w:eastAsia="Calibri" w:cs="Arial" w:ascii="Arial" w:hAnsi="Arial" w:eastAsiaTheme="minorHAnsi"/>
          <w:sz w:val="24"/>
          <w:szCs w:val="24"/>
          <w:lang w:val="ca-ES-valencia"/>
        </w:rPr>
        <w:t xml:space="preserve"> L’apartat 2 </w:t>
      </w:r>
      <w:r>
        <w:rPr>
          <w:rFonts w:eastAsia="Calibri" w:cs="Arial" w:ascii="Arial" w:hAnsi="Arial" w:eastAsiaTheme="minorHAnsi"/>
          <w:i/>
          <w:iCs/>
          <w:sz w:val="24"/>
          <w:szCs w:val="24"/>
          <w:lang w:val="ca-ES-valencia"/>
        </w:rPr>
        <w:t>d</w:t>
      </w:r>
      <w:r>
        <w:rPr>
          <w:rFonts w:eastAsia="Calibri" w:cs="Arial" w:ascii="Arial" w:hAnsi="Arial" w:eastAsiaTheme="minorHAnsi"/>
          <w:sz w:val="24"/>
          <w:szCs w:val="24"/>
          <w:lang w:val="ca-ES-valencia"/>
        </w:rPr>
        <w:t>) de l’article 1 queda redactat de la manera següent:</w:t>
      </w:r>
    </w:p>
    <w:p>
      <w:pPr>
        <w:pStyle w:val="Normal"/>
        <w:shd w:val="clear" w:color="auto" w:fill="FFFFFF"/>
        <w:spacing w:lineRule="auto" w:line="240" w:before="0" w:after="0"/>
        <w:jc w:val="both"/>
        <w:rPr>
          <w:rFonts w:ascii="Arial" w:hAnsi="Arial" w:cs="Arial"/>
          <w:sz w:val="24"/>
          <w:szCs w:val="24"/>
          <w:lang w:val="ca-ES-valencia"/>
        </w:rPr>
      </w:pPr>
      <w:r>
        <w:rPr>
          <w:rFonts w:cs="Arial" w:ascii="Arial" w:hAnsi="Arial"/>
          <w:sz w:val="24"/>
          <w:szCs w:val="24"/>
          <w:lang w:val="ca-ES-valencia"/>
        </w:rPr>
      </w:r>
    </w:p>
    <w:p>
      <w:pPr>
        <w:pStyle w:val="Normal"/>
        <w:shd w:val="clear" w:color="auto" w:fill="FFFFFF"/>
        <w:spacing w:lineRule="atLeast" w:line="100" w:before="0" w:after="158"/>
        <w:jc w:val="both"/>
        <w:rPr>
          <w:rFonts w:ascii="Arial" w:hAnsi="Arial" w:cs="Arial"/>
          <w:i/>
          <w:i/>
          <w:iCs/>
          <w:sz w:val="24"/>
          <w:szCs w:val="24"/>
          <w:lang w:val="ca-ES-valencia" w:eastAsia="es-ES"/>
        </w:rPr>
      </w:pPr>
      <w:r>
        <w:rPr>
          <w:rFonts w:cs="Arial" w:ascii="Arial" w:hAnsi="Arial"/>
          <w:sz w:val="24"/>
          <w:szCs w:val="24"/>
          <w:lang w:val="ca-ES-valencia" w:eastAsia="es-ES"/>
        </w:rPr>
        <w:t>“</w:t>
      </w:r>
      <w:r>
        <w:rPr>
          <w:rFonts w:cs="Arial" w:ascii="Arial" w:hAnsi="Arial"/>
          <w:i/>
          <w:iCs/>
          <w:sz w:val="24"/>
          <w:szCs w:val="24"/>
          <w:lang w:val="ca-ES-valencia" w:eastAsia="es-ES"/>
        </w:rPr>
        <w:t>Article 1. Objecte i àmbits d’aplicació substantiu, territorial i temporal”</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2; ………</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 xml:space="preserve">d) Programa 4: Incentius a la demanda turística en període d'estacionalitat, que comprendrà ajudes destinades a incrementar la competitivitat de l'oferta turística valenciana mitjançant: </w:t>
      </w:r>
    </w:p>
    <w:p>
      <w:pPr>
        <w:pStyle w:val="Normal"/>
        <w:suppressAutoHyphens w:val="false"/>
        <w:spacing w:lineRule="auto" w:line="240" w:before="0" w:after="0"/>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La realització, per persones físiques en la seua condició d’usuàries de serveis turístics, de viatges per la Comunitat Valenciana fora de temporada estival.</w:t>
      </w:r>
    </w:p>
    <w:p>
      <w:pPr>
        <w:pStyle w:val="ListParagraph"/>
        <w:spacing w:lineRule="auto" w:line="240" w:before="0" w:after="0"/>
        <w:contextualSpacing/>
        <w:jc w:val="both"/>
        <w:rPr>
          <w:rFonts w:ascii="Arial" w:hAnsi="Arial" w:cs="Arial"/>
          <w:sz w:val="18"/>
          <w:szCs w:val="18"/>
          <w:lang w:val="ca-ES-valencia" w:eastAsia="es-ES"/>
        </w:rPr>
      </w:pPr>
      <w:r>
        <w:rPr>
          <w:rFonts w:cs="Arial" w:ascii="Arial" w:hAnsi="Arial"/>
          <w:sz w:val="18"/>
          <w:szCs w:val="18"/>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El consum, per persones físiques en la seua condició d’usuàries de serveis turístics, dels serveis i productes que s’ofereixen en les destinacions turístiques de la Comunitat Valenciana.</w:t>
      </w:r>
    </w:p>
    <w:p>
      <w:pPr>
        <w:pStyle w:val="Normal"/>
        <w:suppressAutoHyphens w:val="false"/>
        <w:spacing w:lineRule="auto" w:line="240" w:before="0" w:after="0"/>
        <w:jc w:val="both"/>
        <w:rPr>
          <w:rFonts w:ascii="Arial" w:hAnsi="Arial" w:eastAsia="Calibri" w:cs="Arial" w:eastAsiaTheme="minorHAnsi"/>
          <w:b/>
          <w:b/>
          <w:bCs/>
          <w:sz w:val="24"/>
          <w:szCs w:val="24"/>
          <w:lang w:val="ca-ES-valencia"/>
        </w:rPr>
      </w:pPr>
      <w:r>
        <w:rPr>
          <w:rFonts w:eastAsia="Calibri" w:cs="Arial" w:eastAsiaTheme="minorHAnsi" w:ascii="Arial" w:hAnsi="Arial"/>
          <w:b/>
          <w:bCs/>
          <w:sz w:val="24"/>
          <w:szCs w:val="24"/>
          <w:lang w:val="ca-ES-valencia"/>
        </w:rPr>
      </w:r>
    </w:p>
    <w:p>
      <w:pPr>
        <w:pStyle w:val="Normal"/>
        <w:suppressAutoHyphens w:val="false"/>
        <w:spacing w:lineRule="auto" w:line="240" w:before="0" w:after="0"/>
        <w:jc w:val="both"/>
        <w:rPr>
          <w:rFonts w:ascii="Arial" w:hAnsi="Arial" w:eastAsia="Calibri" w:cs="Arial" w:eastAsiaTheme="minorHAnsi"/>
          <w:b/>
          <w:b/>
          <w:bCs/>
          <w:sz w:val="24"/>
          <w:szCs w:val="24"/>
          <w:lang w:val="ca-ES-valencia"/>
        </w:rPr>
      </w:pPr>
      <w:r>
        <w:rPr>
          <w:rFonts w:eastAsia="Calibri" w:cs="Arial" w:eastAsiaTheme="minorHAnsi" w:ascii="Arial" w:hAnsi="Arial"/>
          <w:b/>
          <w:bCs/>
          <w:sz w:val="24"/>
          <w:szCs w:val="24"/>
          <w:lang w:val="ca-ES-valencia"/>
        </w:rPr>
      </w:r>
    </w:p>
    <w:p>
      <w:pPr>
        <w:pStyle w:val="Normal"/>
        <w:suppressAutoHyphens w:val="false"/>
        <w:spacing w:lineRule="auto" w:line="240" w:before="0" w:after="0"/>
        <w:jc w:val="both"/>
        <w:rPr>
          <w:rFonts w:ascii="Arial" w:hAnsi="Arial" w:eastAsia="Calibri" w:cs="Arial" w:eastAsiaTheme="minorHAnsi"/>
          <w:sz w:val="24"/>
          <w:szCs w:val="24"/>
          <w:lang w:val="ca-ES-valencia"/>
        </w:rPr>
      </w:pPr>
      <w:r>
        <w:rPr>
          <w:rFonts w:eastAsia="Calibri" w:cs="Arial" w:ascii="Arial" w:hAnsi="Arial" w:eastAsiaTheme="minorHAnsi"/>
          <w:b/>
          <w:bCs/>
          <w:sz w:val="24"/>
          <w:szCs w:val="24"/>
          <w:lang w:val="ca-ES-valencia"/>
        </w:rPr>
        <w:t>Dos.</w:t>
      </w:r>
      <w:r>
        <w:rPr>
          <w:rFonts w:eastAsia="Calibri" w:cs="Arial" w:ascii="Arial" w:hAnsi="Arial" w:eastAsiaTheme="minorHAnsi"/>
          <w:sz w:val="24"/>
          <w:szCs w:val="24"/>
          <w:lang w:val="ca-ES-valencia"/>
        </w:rPr>
        <w:t xml:space="preserve"> L’apartat 1 </w:t>
      </w:r>
      <w:r>
        <w:rPr>
          <w:rFonts w:eastAsia="Calibri" w:cs="Arial" w:ascii="Arial" w:hAnsi="Arial" w:eastAsiaTheme="minorHAnsi"/>
          <w:i/>
          <w:iCs/>
          <w:sz w:val="24"/>
          <w:szCs w:val="24"/>
          <w:lang w:val="ca-ES-valencia"/>
        </w:rPr>
        <w:t>a</w:t>
      </w:r>
      <w:r>
        <w:rPr>
          <w:rFonts w:eastAsia="Calibri" w:cs="Arial" w:ascii="Arial" w:hAnsi="Arial" w:eastAsiaTheme="minorHAnsi"/>
          <w:sz w:val="24"/>
          <w:szCs w:val="24"/>
          <w:lang w:val="ca-ES-valencia"/>
        </w:rPr>
        <w:t>) de l’article 2 queda redactat de la manera següent:</w:t>
      </w:r>
    </w:p>
    <w:p>
      <w:pPr>
        <w:pStyle w:val="Normal"/>
        <w:shd w:val="clear" w:color="auto" w:fill="FFFFFF"/>
        <w:spacing w:lineRule="auto" w:line="240" w:before="0" w:after="0"/>
        <w:jc w:val="both"/>
        <w:rPr>
          <w:rFonts w:ascii="Arial" w:hAnsi="Arial" w:cs="Arial"/>
          <w:sz w:val="24"/>
          <w:szCs w:val="24"/>
          <w:lang w:val="ca-ES-valencia"/>
        </w:rPr>
      </w:pPr>
      <w:r>
        <w:rPr>
          <w:rFonts w:cs="Arial" w:ascii="Arial" w:hAnsi="Arial"/>
          <w:sz w:val="24"/>
          <w:szCs w:val="24"/>
          <w:lang w:val="ca-ES-valencia"/>
        </w:rPr>
      </w:r>
    </w:p>
    <w:p>
      <w:pPr>
        <w:pStyle w:val="Normal"/>
        <w:shd w:val="clear" w:color="auto" w:fill="FFFFFF"/>
        <w:spacing w:lineRule="atLeast" w:line="100" w:before="0" w:after="158"/>
        <w:jc w:val="both"/>
        <w:rPr>
          <w:rFonts w:ascii="Arial" w:hAnsi="Arial" w:cs="Arial"/>
          <w:i/>
          <w:i/>
          <w:iCs/>
          <w:sz w:val="24"/>
          <w:szCs w:val="24"/>
          <w:lang w:val="ca-ES-valencia" w:eastAsia="es-ES"/>
        </w:rPr>
      </w:pPr>
      <w:r>
        <w:rPr>
          <w:rFonts w:cs="Arial" w:ascii="Arial" w:hAnsi="Arial"/>
          <w:sz w:val="24"/>
          <w:szCs w:val="24"/>
          <w:lang w:val="ca-ES-valencia" w:eastAsia="es-ES"/>
        </w:rPr>
        <w:t>“</w:t>
      </w:r>
      <w:r>
        <w:rPr>
          <w:rFonts w:cs="Arial" w:ascii="Arial" w:hAnsi="Arial"/>
          <w:i/>
          <w:iCs/>
          <w:sz w:val="24"/>
          <w:szCs w:val="24"/>
          <w:lang w:val="ca-ES-valencia" w:eastAsia="es-ES"/>
        </w:rPr>
        <w:t>Article 2. Beneficiaris”</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1; ………</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i/>
          <w:iCs/>
          <w:sz w:val="24"/>
          <w:szCs w:val="24"/>
          <w:lang w:val="ca-ES-valencia" w:eastAsia="es-ES"/>
        </w:rPr>
        <w:t>a</w:t>
      </w:r>
      <w:r>
        <w:rPr>
          <w:rFonts w:cs="Arial" w:ascii="Arial" w:hAnsi="Arial"/>
          <w:sz w:val="24"/>
          <w:szCs w:val="24"/>
          <w:lang w:val="ca-ES-valencia" w:eastAsia="es-ES"/>
        </w:rPr>
        <w:t>) Empreses turístiques, qualsevol que siga la seua naturalesa jurídica, incloses les comunitats de béns i les societats civils, que estiguen inscrites en el Registre de Turisme de la Comunitat Valenciana a data d’inici del termini de presentació de sol·licituds establit en la corresponent convocatòria, així com qualsevol altra relacionada de manera directa amb el turisme o que, de conformitat amb el que es disposa en la Llei 15/2018, 7 de juny, de la Generalitat, de turisme, oci i hospitalitat de la Comunitat Valenciana, o una altra que la substituïsca, es poguera reconéixer. Així mateix, podran ser beneficiàries les empreses gestores d’habitatges turístics, sempre que aquestes siguen propietat de l’empresa explotadora o, no sent-ho, si hi ha entre titular i empresa explotadora un acord sobre l’obligació de destinar el bé al trànsit turístic durant un període no inferior a cinc anys. Aquest requisit l’acreditarà l’òrgan instructor de les ajudes mitjançant consulta sobre la seua inscripció en l’esmentat Registre de Turisme o un altre que el substituïsca.</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eastAsia="Calibri" w:cs="Arial" w:eastAsiaTheme="minorHAnsi"/>
          <w:sz w:val="24"/>
          <w:szCs w:val="24"/>
          <w:lang w:val="ca-ES-valencia"/>
        </w:rPr>
      </w:pPr>
      <w:r>
        <w:rPr>
          <w:rFonts w:eastAsia="Calibri" w:cs="Arial" w:ascii="Arial" w:hAnsi="Arial" w:eastAsiaTheme="minorHAnsi"/>
          <w:b/>
          <w:bCs/>
          <w:sz w:val="24"/>
          <w:szCs w:val="24"/>
          <w:lang w:val="ca-ES-valencia"/>
        </w:rPr>
        <w:t>Tres.</w:t>
      </w:r>
      <w:r>
        <w:rPr>
          <w:rFonts w:eastAsia="Calibri" w:cs="Arial" w:ascii="Arial" w:hAnsi="Arial" w:eastAsiaTheme="minorHAnsi"/>
          <w:sz w:val="24"/>
          <w:szCs w:val="24"/>
          <w:lang w:val="ca-ES-valencia"/>
        </w:rPr>
        <w:t xml:space="preserve"> L’apartat 1 </w:t>
      </w:r>
      <w:r>
        <w:rPr>
          <w:rFonts w:eastAsia="Calibri" w:cs="Arial" w:ascii="Arial" w:hAnsi="Arial" w:eastAsiaTheme="minorHAnsi"/>
          <w:i/>
          <w:iCs/>
          <w:sz w:val="24"/>
          <w:szCs w:val="24"/>
          <w:lang w:val="ca-ES-valencia"/>
        </w:rPr>
        <w:t>e</w:t>
      </w:r>
      <w:r>
        <w:rPr>
          <w:rFonts w:eastAsia="Calibri" w:cs="Arial" w:ascii="Arial" w:hAnsi="Arial" w:eastAsiaTheme="minorHAnsi"/>
          <w:sz w:val="24"/>
          <w:szCs w:val="24"/>
          <w:lang w:val="ca-ES-valencia"/>
        </w:rPr>
        <w:t>) de l’article 2 queda redactat de la manera següent:</w:t>
      </w:r>
    </w:p>
    <w:p>
      <w:pPr>
        <w:pStyle w:val="Normal"/>
        <w:suppressAutoHyphens w:val="false"/>
        <w:spacing w:lineRule="auto" w:line="240" w:before="0" w:after="0"/>
        <w:jc w:val="both"/>
        <w:rPr>
          <w:rFonts w:ascii="Arial" w:hAnsi="Arial" w:eastAsia="Calibri" w:cs="Arial" w:eastAsiaTheme="minorHAnsi"/>
          <w:sz w:val="20"/>
          <w:szCs w:val="20"/>
          <w:lang w:val="ca-ES-valencia"/>
        </w:rPr>
      </w:pPr>
      <w:r>
        <w:rPr>
          <w:rFonts w:eastAsia="Calibri" w:cs="Arial" w:eastAsiaTheme="minorHAnsi" w:ascii="Arial" w:hAnsi="Arial"/>
          <w:sz w:val="20"/>
          <w:szCs w:val="20"/>
          <w:lang w:val="ca-ES-valencia"/>
        </w:rPr>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1; ………</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jc w:val="both"/>
        <w:rPr>
          <w:rFonts w:ascii="Arial" w:hAnsi="Arial" w:cs="Arial"/>
          <w:sz w:val="24"/>
          <w:szCs w:val="24"/>
          <w:lang w:val="ca-ES-valencia" w:eastAsia="es-ES"/>
        </w:rPr>
      </w:pPr>
      <w:r>
        <w:rPr>
          <w:rFonts w:cs="Arial" w:ascii="Arial" w:hAnsi="Arial"/>
          <w:i w:val="false"/>
          <w:iCs w:val="false"/>
          <w:sz w:val="24"/>
          <w:szCs w:val="24"/>
          <w:lang w:val="ca-ES-valencia" w:eastAsia="es-ES"/>
        </w:rPr>
        <w:t>e)</w:t>
      </w:r>
      <w:r>
        <w:rPr>
          <w:rFonts w:cs="Arial" w:ascii="Arial" w:hAnsi="Arial"/>
          <w:sz w:val="24"/>
          <w:szCs w:val="24"/>
          <w:lang w:val="ca-ES-valencia" w:eastAsia="es-ES"/>
        </w:rPr>
        <w:t xml:space="preserve"> Persones físiques, en la seua condició d’usuàries de serveis turístics prestats a la Comunitat Valenciana, i a fi d’afavorir la competitivitat del sector turístic valencià en els termes establits en l’article 1 (àmbit d’aplicació) de la Llei 15/2018, 7 de juny, de la Generalitat, de turisme, oci i hospitalitat de la Comunitat Valenciana.</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eastAsia="Calibri" w:cs="Arial" w:eastAsiaTheme="minorHAnsi"/>
          <w:sz w:val="24"/>
          <w:szCs w:val="24"/>
          <w:lang w:val="ca-ES-valencia"/>
        </w:rPr>
      </w:pPr>
      <w:r>
        <w:rPr>
          <w:rFonts w:eastAsia="Calibri" w:cs="Arial" w:ascii="Arial" w:hAnsi="Arial" w:eastAsiaTheme="minorHAnsi"/>
          <w:b/>
          <w:bCs/>
          <w:sz w:val="24"/>
          <w:szCs w:val="24"/>
          <w:lang w:val="ca-ES-valencia"/>
        </w:rPr>
        <w:t>Quatre.</w:t>
      </w:r>
      <w:r>
        <w:rPr>
          <w:rFonts w:eastAsia="Calibri" w:cs="Arial" w:ascii="Arial" w:hAnsi="Arial" w:eastAsiaTheme="minorHAnsi"/>
          <w:sz w:val="24"/>
          <w:szCs w:val="24"/>
          <w:lang w:val="ca-ES-valencia"/>
        </w:rPr>
        <w:t xml:space="preserve"> L’article 3 que queda redactat de la manera següent:</w:t>
      </w:r>
    </w:p>
    <w:p>
      <w:pPr>
        <w:pStyle w:val="Normal"/>
        <w:shd w:val="clear" w:color="auto" w:fill="FFFFFF"/>
        <w:spacing w:lineRule="auto" w:line="240" w:before="0" w:after="0"/>
        <w:jc w:val="both"/>
        <w:rPr>
          <w:rFonts w:ascii="Arial" w:hAnsi="Arial" w:cs="Arial"/>
          <w:i/>
          <w:i/>
          <w:iCs/>
          <w:sz w:val="24"/>
          <w:szCs w:val="24"/>
          <w:lang w:val="ca-ES-valencia" w:eastAsia="es-ES"/>
        </w:rPr>
      </w:pPr>
      <w:r>
        <w:rPr>
          <w:rFonts w:cs="Arial" w:ascii="Arial" w:hAnsi="Arial"/>
          <w:i/>
          <w:iCs/>
          <w:sz w:val="24"/>
          <w:szCs w:val="24"/>
          <w:lang w:val="ca-ES-valencia" w:eastAsia="es-ES"/>
        </w:rPr>
      </w:r>
    </w:p>
    <w:p>
      <w:pPr>
        <w:pStyle w:val="Normal"/>
        <w:shd w:val="clear" w:color="auto" w:fill="FFFFFF"/>
        <w:spacing w:lineRule="atLeast" w:line="100" w:before="0" w:after="158"/>
        <w:jc w:val="both"/>
        <w:rPr>
          <w:rFonts w:ascii="Arial" w:hAnsi="Arial" w:cs="Arial"/>
          <w:i/>
          <w:i/>
          <w:iCs/>
          <w:sz w:val="24"/>
          <w:szCs w:val="24"/>
          <w:lang w:val="ca-ES-valencia" w:eastAsia="es-ES"/>
        </w:rPr>
      </w:pPr>
      <w:r>
        <w:rPr>
          <w:rFonts w:cs="Arial" w:ascii="Arial" w:hAnsi="Arial"/>
          <w:i/>
          <w:iCs/>
          <w:sz w:val="24"/>
          <w:szCs w:val="24"/>
          <w:lang w:val="ca-ES-valencia" w:eastAsia="es-ES"/>
        </w:rPr>
        <w:t>“</w:t>
      </w:r>
      <w:r>
        <w:rPr>
          <w:rFonts w:cs="Arial" w:ascii="Arial" w:hAnsi="Arial"/>
          <w:i/>
          <w:iCs/>
          <w:sz w:val="24"/>
          <w:szCs w:val="24"/>
          <w:lang w:val="ca-ES-valencia" w:eastAsia="es-ES"/>
        </w:rPr>
        <w:t>Article 3. Criteris objectius d’avaluació i ponderació”</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La valoració dels projectes presentats serà, com a màxim, de 50 punts i s’efectuarà conformement amb els criteris que en cada convocatòria es determinen, atesa la naturalesa del projecte o actuació a subvencionar i el tipus de beneficiari segons s’enumeren a continuació:</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2"/>
        </w:numPr>
        <w:spacing w:lineRule="auto" w:line="240" w:before="0" w:after="0"/>
        <w:ind w:left="360" w:hanging="36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Persones beneficiàries establides en l’apartat </w:t>
      </w:r>
      <w:r>
        <w:rPr>
          <w:rFonts w:cs="Arial" w:ascii="Arial" w:hAnsi="Arial"/>
          <w:i/>
          <w:iCs/>
          <w:sz w:val="24"/>
          <w:szCs w:val="24"/>
          <w:lang w:val="ca-ES-valencia" w:eastAsia="es-ES"/>
        </w:rPr>
        <w:t>a</w:t>
      </w:r>
      <w:r>
        <w:rPr>
          <w:rFonts w:cs="Arial" w:ascii="Arial" w:hAnsi="Arial"/>
          <w:sz w:val="24"/>
          <w:szCs w:val="24"/>
          <w:lang w:val="ca-ES-valencia" w:eastAsia="es-ES"/>
        </w:rPr>
        <w:t>) de l’article 2.1 del present decret.</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generals</w:t>
      </w:r>
      <w:r>
        <w:rPr>
          <w:rFonts w:cs="Arial" w:ascii="Arial" w:hAnsi="Arial"/>
          <w:sz w:val="24"/>
          <w:szCs w:val="24"/>
          <w:lang w:val="ca-ES-valencia" w:eastAsia="es-ES"/>
        </w:rPr>
        <w:t>: fins a un màxim del 40 % dels punts a obtindre, d’acord amb algun o alguns dels aspectes següents:</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Pertinença del sol·licitant al sistema de marques de producte establit per Turisme Comunitat Valenciana.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Certificació/distinció d’excel·lència de què dispose el sol·licitant.</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Adhesió i implantació pel sol·licitant del Codi Ètic del Turisme Valencià o document que el substituïsca.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Material de difusió relatiu a l’actuació a subvencionar.</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Nombre d’habitants del municipi on es realitza l’actuació.</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Àmbit territorial de l’actuació a subvencionar.</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relacionats amb l’interés turístic de l’acció a subvencionar</w:t>
      </w:r>
      <w:r>
        <w:rPr>
          <w:rFonts w:cs="Arial" w:ascii="Arial" w:hAnsi="Arial"/>
          <w:sz w:val="24"/>
          <w:szCs w:val="24"/>
          <w:lang w:val="ca-ES-valencia" w:eastAsia="es-ES"/>
        </w:rPr>
        <w:t>: fins a un màxim de 40% dels punts a obtindre, d’acord amb algun o alguns dels aspectes següents:</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Qualitat tècnica, viabilitat econòmica i aplicabilitat de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Caràcter innovador de l’actuació. </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Contribució de l’actuació a la digitalització de serveis / productes turístics.</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Grau de singularitat l’actuació </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Impacte sobre el municipi o l’entorn en què es desenvolupa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Repercussió de l’actuació sobre segments específics de demanda turística (turisme accessible, familiar, sènior o altres).</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Nombre d’impactes en comunicació i màrqueting que genera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Nombre de visitants / assistents que capta l’actuació a subvencionar.</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Contribució del projecte o actuació a la desestacionalització de l’activitat turística.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Duració de l’actuació de promoció o comercialització per a la qual se sol·licita l’ajuda.</w:t>
      </w:r>
    </w:p>
    <w:p>
      <w:pPr>
        <w:pStyle w:val="Normal"/>
        <w:spacing w:lineRule="auto" w:line="240" w:before="0" w:after="0"/>
        <w:ind w:left="360" w:hanging="0"/>
        <w:jc w:val="both"/>
        <w:rPr>
          <w:rFonts w:ascii="Arial" w:hAnsi="Arial" w:cs="Arial"/>
          <w:b/>
          <w:b/>
          <w:bCs/>
          <w:sz w:val="24"/>
          <w:szCs w:val="24"/>
          <w:lang w:val="ca-ES-valencia" w:eastAsia="es-ES"/>
        </w:rPr>
      </w:pPr>
      <w:r>
        <w:rPr>
          <w:rFonts w:cs="Arial" w:ascii="Arial" w:hAnsi="Arial"/>
          <w:b/>
          <w:bCs/>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de responsabilitat social</w:t>
      </w:r>
      <w:r>
        <w:rPr>
          <w:rFonts w:cs="Arial" w:ascii="Arial" w:hAnsi="Arial"/>
          <w:sz w:val="24"/>
          <w:szCs w:val="24"/>
          <w:lang w:val="ca-ES-valencia" w:eastAsia="es-ES"/>
        </w:rPr>
        <w:t>: fins a un màxim de 20 % dels punts a obtindre, d’acord amb algun o alguns dels aspectes següents:</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 xml:space="preserve">En </w:t>
      </w:r>
      <w:r>
        <w:rPr>
          <w:rFonts w:cs="Arial" w:ascii="Arial" w:hAnsi="Arial"/>
          <w:sz w:val="24"/>
          <w:szCs w:val="24"/>
          <w:lang w:val="ca-ES-valencia" w:eastAsia="es-ES"/>
        </w:rPr>
        <w:t>matèria</w:t>
      </w:r>
      <w:r>
        <w:rPr>
          <w:rFonts w:eastAsia="Calibri" w:cs="Arial" w:ascii="Arial" w:hAnsi="Arial"/>
          <w:sz w:val="24"/>
          <w:szCs w:val="24"/>
          <w:lang w:val="ca-ES-valencia" w:eastAsia="es-ES"/>
        </w:rPr>
        <w:t xml:space="preserve"> d’igualtat d’oportunitats entre dones i homes</w:t>
      </w:r>
      <w:r>
        <w:rPr>
          <w:rFonts w:cs="Arial" w:ascii="Arial" w:hAnsi="Arial"/>
          <w:sz w:val="24"/>
          <w:szCs w:val="24"/>
          <w:lang w:val="ca-ES-valencia" w:eastAsia="es-ES"/>
        </w:rPr>
        <w:t>:</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 xml:space="preserve">El compromís d’aplicar per a les persones vinculades a l’activitat subvencionada mesures concretes de corresponsabilitat i conciliació de la vida personal, laboral i familiar, que superen el que s’estableix legalment i convencionalment, especialment quan es tracte de persones treballadores amb discapacitat/diversitat funcional o que tinguen a la seua cura persones amb discapacitat/ diversitat funcional o en situació de dependència. El sol·licitant de l’ajuda haurà d’especificar detalladament les mesures de conciliació previstes. </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En matèria de qualitat laboral</w:t>
      </w:r>
      <w:r>
        <w:rPr>
          <w:rFonts w:cs="Arial" w:ascii="Arial" w:hAnsi="Arial"/>
          <w:sz w:val="24"/>
          <w:szCs w:val="24"/>
          <w:lang w:val="ca-ES-valencia" w:eastAsia="es-ES"/>
        </w:rPr>
        <w:t>:</w:t>
      </w:r>
    </w:p>
    <w:p>
      <w:pPr>
        <w:pStyle w:val="ListParagraph"/>
        <w:rPr>
          <w:rFonts w:ascii="Arial" w:hAnsi="Arial" w:cs="Arial"/>
          <w:sz w:val="24"/>
          <w:szCs w:val="24"/>
          <w:highlight w:val="yellow"/>
          <w:lang w:val="ca-ES-valencia" w:eastAsia="es-ES"/>
        </w:rPr>
      </w:pPr>
      <w:r>
        <w:rPr>
          <w:rFonts w:cs="Arial" w:ascii="Arial" w:hAnsi="Arial"/>
          <w:sz w:val="24"/>
          <w:szCs w:val="24"/>
          <w:highlight w:val="yellow"/>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d’establir un salari/hora per a l’execució de l’activitat subvencionada per damunt del conveni col·lectiu sectorial i territorial.</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 xml:space="preserve">El compromís d’una formació contínua adequada o de plans de reciclatge per a les persones que executen l’activitat subvencionada. </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d’assignar a l’execució de l’activitat subvencionada personal amb contracte indefinit.</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de millorar les condicions de seguretat i salut laboral respecte de les establides legalment.</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2"/>
        </w:numPr>
        <w:spacing w:lineRule="auto" w:line="240" w:before="0" w:after="0"/>
        <w:ind w:left="360" w:hanging="36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Persones beneficiàries establides en l’apartat </w:t>
      </w:r>
      <w:r>
        <w:rPr>
          <w:rFonts w:cs="Arial" w:ascii="Arial" w:hAnsi="Arial"/>
          <w:i/>
          <w:iCs/>
          <w:sz w:val="24"/>
          <w:szCs w:val="24"/>
          <w:lang w:val="ca-ES-valencia" w:eastAsia="es-ES"/>
        </w:rPr>
        <w:t>b</w:t>
      </w:r>
      <w:r>
        <w:rPr>
          <w:rFonts w:cs="Arial" w:ascii="Arial" w:hAnsi="Arial"/>
          <w:sz w:val="24"/>
          <w:szCs w:val="24"/>
          <w:lang w:val="ca-ES-valencia" w:eastAsia="es-ES"/>
        </w:rPr>
        <w:t>) de l’article 2.1 del present decret.</w:t>
      </w:r>
    </w:p>
    <w:p>
      <w:pPr>
        <w:pStyle w:val="Normal"/>
        <w:spacing w:lineRule="auto" w:line="240" w:before="0" w:after="0"/>
        <w:rPr>
          <w:rFonts w:ascii="Arial" w:hAnsi="Arial" w:cs="Arial"/>
          <w:sz w:val="24"/>
          <w:szCs w:val="24"/>
          <w:u w:val="single"/>
          <w:lang w:val="ca-ES-valencia" w:eastAsia="es-ES"/>
        </w:rPr>
      </w:pPr>
      <w:r>
        <w:rPr>
          <w:rFonts w:cs="Arial" w:ascii="Arial" w:hAnsi="Arial"/>
          <w:sz w:val="24"/>
          <w:szCs w:val="24"/>
          <w:u w:val="single"/>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generals</w:t>
      </w:r>
      <w:r>
        <w:rPr>
          <w:rFonts w:cs="Arial" w:ascii="Arial" w:hAnsi="Arial"/>
          <w:sz w:val="24"/>
          <w:szCs w:val="24"/>
          <w:lang w:val="ca-ES-valencia" w:eastAsia="es-ES"/>
        </w:rPr>
        <w:t>: fins a un màxim del 40% dels punts a obtindre, d’acord amb algun o alguns dels aspectes següents:</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Pertinença del sol·licitant al sistema de marques de producte establit per Turisme Comunitat Valenciana.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Certificació/distinció d’excel·lència de què dispose el sol·licitant.</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Adhesió i implantació pel sol·licitant del Codi Ètic del Turisme Valencià o document que el substituïsca.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Material de difusió relatiu a l’actuació a subvencionar.</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Nombre d’habitants del municipi on es realitza l’actuació.</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Àmbit territorial de l’actuació a subvencionar.</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relacionats amb l’interés turístic de l’acció a subvencionar</w:t>
      </w:r>
      <w:r>
        <w:rPr>
          <w:rFonts w:cs="Arial" w:ascii="Arial" w:hAnsi="Arial"/>
          <w:sz w:val="24"/>
          <w:szCs w:val="24"/>
          <w:lang w:val="ca-ES-valencia" w:eastAsia="es-ES"/>
        </w:rPr>
        <w:t>: fins a un màxim de 40% dels punts a obtindre, d’acord amb algun o alguns dels aspectes següents:</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Qualitat tècnica, viabilitat econòmica i aplicabilitat de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Caràcter innovador de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Contribució de l’actuació a la digitalització de serveis / productes turístics.</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Grau de singularitat l’actuació. </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Impacte sobre el municipi o l’entorn en el qual es desenvolupa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Repercussió de l’actuació sobre segments específics de demanda turística (turisme accessible, familiar, sènior o altres).</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Nombre d’impactes en comunicació i màrqueting que genera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Nombre de visitants / assistents que capta l’actuació a subvencionar.</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Contribució del projecte o actuació a la desestacionalització de l’activitat turística.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Duració de l’actuació de promoció o comercialització per a la qual se sol·licita l’ajuda.</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de responsabilitat social</w:t>
      </w:r>
      <w:r>
        <w:rPr>
          <w:rFonts w:cs="Arial" w:ascii="Arial" w:hAnsi="Arial"/>
          <w:sz w:val="24"/>
          <w:szCs w:val="24"/>
          <w:lang w:val="ca-ES-valencia" w:eastAsia="es-ES"/>
        </w:rPr>
        <w:t>: fins a un màxim de 20 % dels punts a obtindre, d’acord amb algun o alguns dels aspectes següents:</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 xml:space="preserve">En </w:t>
      </w:r>
      <w:r>
        <w:rPr>
          <w:rFonts w:cs="Arial" w:ascii="Arial" w:hAnsi="Arial"/>
          <w:sz w:val="24"/>
          <w:szCs w:val="24"/>
          <w:lang w:val="ca-ES-valencia" w:eastAsia="es-ES"/>
        </w:rPr>
        <w:t>matèria</w:t>
      </w:r>
      <w:r>
        <w:rPr>
          <w:rFonts w:eastAsia="Calibri" w:cs="Arial" w:ascii="Arial" w:hAnsi="Arial"/>
          <w:sz w:val="24"/>
          <w:szCs w:val="24"/>
          <w:lang w:val="ca-ES-valencia" w:eastAsia="es-ES"/>
        </w:rPr>
        <w:t xml:space="preserve"> d’igualtat d’oportunitats entre dones i homes</w:t>
      </w:r>
      <w:r>
        <w:rPr>
          <w:rFonts w:cs="Arial" w:ascii="Arial" w:hAnsi="Arial"/>
          <w:sz w:val="24"/>
          <w:szCs w:val="24"/>
          <w:lang w:val="ca-ES-valencia" w:eastAsia="es-ES"/>
        </w:rPr>
        <w:t>:</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 xml:space="preserve">El compromís d’aplicar per a les persones vinculades a l’activitat subvencionada mesures concretes de corresponsabilitat i conciliació de la vida personal, laboral i familiar, que superen el que s’estableix legalment i convencionalment, especialment quan es tracte de persones treballadores amb discapacitat/diversitat funcional o que tinguen a la seua cura persones amb discapacitat/ diversitat funcional o en situació de dependència. El sol·licitant de l’ajuda haurà d’especificar detalladament les mesures de conciliació previstes. </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En matèria de qualitat laboral</w:t>
      </w:r>
      <w:r>
        <w:rPr>
          <w:rFonts w:cs="Arial" w:ascii="Arial" w:hAnsi="Arial"/>
          <w:sz w:val="24"/>
          <w:szCs w:val="24"/>
          <w:lang w:val="ca-ES-valencia" w:eastAsia="es-ES"/>
        </w:rPr>
        <w:t>:</w:t>
      </w:r>
    </w:p>
    <w:p>
      <w:pPr>
        <w:pStyle w:val="ListParagraph"/>
        <w:rPr>
          <w:rFonts w:ascii="Arial" w:hAnsi="Arial" w:cs="Arial"/>
          <w:sz w:val="24"/>
          <w:szCs w:val="24"/>
          <w:highlight w:val="yellow"/>
          <w:lang w:val="ca-ES-valencia" w:eastAsia="es-ES"/>
        </w:rPr>
      </w:pPr>
      <w:r>
        <w:rPr>
          <w:rFonts w:cs="Arial" w:ascii="Arial" w:hAnsi="Arial"/>
          <w:sz w:val="24"/>
          <w:szCs w:val="24"/>
          <w:highlight w:val="yellow"/>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d’establir un salari/hora per a l’execució de l’activitat subvencionada per damunt del conveni col·lectiu sectorial i territorial.</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 xml:space="preserve">El compromís d’una formació contínua adequada o de plans de reciclatge per a les persones que executen l’activitat subvencionada. </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d’assignar a l’execució de l’activitat subvencionada personal amb contracte indefinit.</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de millorar les condicions de seguretat i salut laboral respecte de les establides legalment.</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2"/>
        </w:numPr>
        <w:spacing w:lineRule="auto" w:line="240" w:before="0" w:after="0"/>
        <w:ind w:left="360" w:hanging="36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Persones beneficiàries establides en l’apartat </w:t>
      </w:r>
      <w:r>
        <w:rPr>
          <w:rFonts w:cs="Arial" w:ascii="Arial" w:hAnsi="Arial"/>
          <w:i/>
          <w:iCs/>
          <w:sz w:val="24"/>
          <w:szCs w:val="24"/>
          <w:lang w:val="ca-ES-valencia" w:eastAsia="es-ES"/>
        </w:rPr>
        <w:t>c</w:t>
      </w:r>
      <w:r>
        <w:rPr>
          <w:rFonts w:cs="Arial" w:ascii="Arial" w:hAnsi="Arial"/>
          <w:sz w:val="24"/>
          <w:szCs w:val="24"/>
          <w:lang w:val="ca-ES-valencia" w:eastAsia="es-ES"/>
        </w:rPr>
        <w:t>) de l’article 2.1 del present decret.</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generals:</w:t>
      </w:r>
      <w:r>
        <w:rPr>
          <w:rFonts w:cs="Arial" w:ascii="Arial" w:hAnsi="Arial"/>
          <w:sz w:val="24"/>
          <w:szCs w:val="24"/>
          <w:lang w:val="ca-ES-valencia" w:eastAsia="es-ES"/>
        </w:rPr>
        <w:t xml:space="preserve"> fins a un màxim del 40 % dels punts a obtindre, d’acord amb algun o alguns dels aspectes següents:</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Existència de cooperació interdisciplinària i interdepartamental.</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Àmbit territorial de l’actuació a subvencionar.</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Recursos turístics existents en l’àmbit territorial on es realitze el projecte o actuació.</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Nombre d’habitants del municipi on es realitza l’actuació.</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Material de difusió relatiu a l’actuació a subvencionar.</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Adhesió i implantació pel sol·licitant del Codi Ètic del Turisme Valencià o document que el substituïsca.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relacionats amb l’interés turístic de l’acció a subvencionar</w:t>
      </w:r>
      <w:r>
        <w:rPr>
          <w:rFonts w:cs="Arial" w:ascii="Arial" w:hAnsi="Arial"/>
          <w:sz w:val="24"/>
          <w:szCs w:val="24"/>
          <w:lang w:val="ca-ES-valencia" w:eastAsia="es-ES"/>
        </w:rPr>
        <w:t>: fins a un màxim de 40% dels punts a obtindre, d’acord amb algun o alguns dels aspectes següents:</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Qualitat tècnica, viabilitat econòmica i aplicabilitat de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Caràcter innovador de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Contribució de l’actuació a la digitalització de serveis / productes turístics.</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Grau de singularitat l’actuació. </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Impacte sobre el municipi o l’entorn en el qual es desenvolupa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Repercussió de l’actuació sobre segments específics de demanda turística (turisme accessible, familiar, sènior o altres).</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Contribució del projecte o actuació a la desestacionalització de l’activitat turística.</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Grau de transferència de coneixement a aconseguir per l’actuació per a la qual se sol·licita l’ajuda.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Mètode de valuació del compliment dels objectius de l’actuació. </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de responsabilitat social</w:t>
      </w:r>
      <w:r>
        <w:rPr>
          <w:rFonts w:cs="Arial" w:ascii="Arial" w:hAnsi="Arial"/>
          <w:sz w:val="24"/>
          <w:szCs w:val="24"/>
          <w:lang w:val="ca-ES-valencia" w:eastAsia="es-ES"/>
        </w:rPr>
        <w:t>: fins a un màxim de 20 % dels punts a obtindre, d’acord amb algun o alguns dels aspectes següents:</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 xml:space="preserve">En </w:t>
      </w:r>
      <w:r>
        <w:rPr>
          <w:rFonts w:cs="Arial" w:ascii="Arial" w:hAnsi="Arial"/>
          <w:sz w:val="24"/>
          <w:szCs w:val="24"/>
          <w:lang w:val="ca-ES-valencia" w:eastAsia="es-ES"/>
        </w:rPr>
        <w:t>matèria</w:t>
      </w:r>
      <w:r>
        <w:rPr>
          <w:rFonts w:eastAsia="Calibri" w:cs="Arial" w:ascii="Arial" w:hAnsi="Arial"/>
          <w:sz w:val="24"/>
          <w:szCs w:val="24"/>
          <w:lang w:val="ca-ES-valencia" w:eastAsia="es-ES"/>
        </w:rPr>
        <w:t xml:space="preserve"> d’igualtat d’oportunitats entre dones i homes</w:t>
      </w:r>
      <w:r>
        <w:rPr>
          <w:rFonts w:cs="Arial" w:ascii="Arial" w:hAnsi="Arial"/>
          <w:sz w:val="24"/>
          <w:szCs w:val="24"/>
          <w:lang w:val="ca-ES-valencia" w:eastAsia="es-ES"/>
        </w:rPr>
        <w:t>:</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 xml:space="preserve">El compromís d’aplicar per a les persones vinculades a l’activitat subvencionada mesures concretes de corresponsabilitat i conciliació de la vida personal, laboral i familiar, que superen el que s’estableix legalment i convencionalment, especialment quan es tracte de persones treballadores amb discapacitat/diversitat funcional o que tinguen a la seua cura persones amb discapacitat/ diversitat funcional o en situació de dependència. El sol·licitant de l’ajuda haurà d’especificar detalladament les mesures de conciliació previstes. </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En matèria de qualitat laboral</w:t>
      </w:r>
      <w:r>
        <w:rPr>
          <w:rFonts w:cs="Arial" w:ascii="Arial" w:hAnsi="Arial"/>
          <w:sz w:val="24"/>
          <w:szCs w:val="24"/>
          <w:lang w:val="ca-ES-valencia" w:eastAsia="es-ES"/>
        </w:rPr>
        <w:t>:</w:t>
      </w:r>
    </w:p>
    <w:p>
      <w:pPr>
        <w:pStyle w:val="ListParagraph"/>
        <w:rPr>
          <w:rFonts w:ascii="Arial" w:hAnsi="Arial" w:cs="Arial"/>
          <w:sz w:val="24"/>
          <w:szCs w:val="24"/>
          <w:highlight w:val="yellow"/>
          <w:lang w:val="ca-ES-valencia" w:eastAsia="es-ES"/>
        </w:rPr>
      </w:pPr>
      <w:r>
        <w:rPr>
          <w:rFonts w:cs="Arial" w:ascii="Arial" w:hAnsi="Arial"/>
          <w:sz w:val="24"/>
          <w:szCs w:val="24"/>
          <w:highlight w:val="yellow"/>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d’establir un salari/hora per a l’execució de l’activitat subvencionada per damunt del conveni col·lectiu sectorial i territorial.</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 xml:space="preserve">El compromís d’una formació contínua adequada o de plans de reciclatge per a les persones que executen l’activitat subvencionada. </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d’assignar a l’execució de l’activitat subvencionada personal amb contracte indefinit.</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de millorar les condicions de seguretat i salut laboral respecte de les establides legalment.</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2"/>
        </w:numPr>
        <w:spacing w:lineRule="auto" w:line="240" w:before="0" w:after="0"/>
        <w:ind w:left="360" w:hanging="36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Persones beneficiàries establides en l’apartat </w:t>
      </w:r>
      <w:r>
        <w:rPr>
          <w:rFonts w:cs="Arial" w:ascii="Arial" w:hAnsi="Arial"/>
          <w:i/>
          <w:iCs/>
          <w:sz w:val="24"/>
          <w:szCs w:val="24"/>
          <w:lang w:val="ca-ES-valencia" w:eastAsia="es-ES"/>
        </w:rPr>
        <w:t>d</w:t>
      </w:r>
      <w:r>
        <w:rPr>
          <w:rFonts w:cs="Arial" w:ascii="Arial" w:hAnsi="Arial"/>
          <w:sz w:val="24"/>
          <w:szCs w:val="24"/>
          <w:lang w:val="ca-ES-valencia" w:eastAsia="es-ES"/>
        </w:rPr>
        <w:t>) de l’article 2.1 del present decret.</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generals</w:t>
      </w:r>
      <w:r>
        <w:rPr>
          <w:rFonts w:cs="Arial" w:ascii="Arial" w:hAnsi="Arial"/>
          <w:sz w:val="24"/>
          <w:szCs w:val="24"/>
          <w:lang w:val="ca-ES-valencia" w:eastAsia="es-ES"/>
        </w:rPr>
        <w:t>: fins a un màxim del 40 % dels punts a obtindre, d’acord amb algun o alguns dels aspectes següents:</w:t>
      </w:r>
    </w:p>
    <w:p>
      <w:pPr>
        <w:pStyle w:val="Normal"/>
        <w:spacing w:lineRule="auto" w:line="240" w:before="0" w:after="0"/>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Pertinença del sol·licitant al sistema de marques de producte establit per Turisme Comunitat Valenciana.</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Grau de protecció i reconeixement del recurs turístic; certificació d’excel·lència de què dispose el recurs i/o declaració de festes d’interés turístic.</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Adhesió i implantació pel sol·licitant del Codi Ètic del Turisme Valencià o document que el substituïsca.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Material de difusió relatiu a l’actuació a subvencionar.</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Nombre d’habitants del municipi on es realitza l’actuació.</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Àmbit territorial de l’actuació a subvencionar.</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relacionats amb l’interés turístic de l’acció a subvencionar:</w:t>
      </w:r>
      <w:r>
        <w:rPr>
          <w:rFonts w:cs="Arial" w:ascii="Arial" w:hAnsi="Arial"/>
          <w:sz w:val="24"/>
          <w:szCs w:val="24"/>
          <w:lang w:val="ca-ES-valencia" w:eastAsia="es-ES"/>
        </w:rPr>
        <w:t xml:space="preserve"> fins a un màxim de 40% dels punts a obtindre, d’acord amb algun o alguns dels aspectes següents:</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Qualitat tècnica, viabilitat econòmica i aplicabilitat de l’actuació.</w:t>
      </w:r>
    </w:p>
    <w:p>
      <w:pPr>
        <w:pStyle w:val="ListParagraph"/>
        <w:tabs>
          <w:tab w:val="clear" w:pos="708"/>
          <w:tab w:val="left" w:pos="2252" w:leader="none"/>
        </w:tabs>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ab/>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Caràcter innovador de l’actuació.</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Grau de singularitat l’actuació. </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Caràcter integral de l’actuació a favor de l’accessibilitat universal al producte / servei turístic.</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Contribució de l’actuació a la digitalització de serveis / productes turístics.</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Impacte sobre el desenvolupament turístic sostenible del municipi o l’entorn en el qual es desenvolupa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Repercussió de l’actuació sobre segments específics de demanda turística (turisme accessible, familiar, sènior o altres).</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Nombre d’impactes en comunicació i màrqueting que genera l’actuació.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Nombre de visitants / assistents que capta l’actuació a subvencionar.</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Contribució del projecte o actuació a la desestacionalització de l’activitat turística.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Duració de l’actuació de promoció o comercialització per a la qual se sol·licita l’ajuda. </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Període de l’any en què té lloc l’activitat a subvencionar.</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Contribució de l’actuació a la prestació de serveis turístics bàsics.</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Grau d’adequació de l’actuació als espais, serveis i imatge de les oficines de la Xarxa Tourist Info.</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Grau de consolidació de la festa d’interés turístic sobre la qual incideix l’actuació per a la qual se sol·licita l’ajuda.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Grau de consolidació de l’esdeveniment sobre el qual incideix l’actuació per a la qual se sol·licita l’ajuda.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de responsabilitat social</w:t>
      </w:r>
      <w:r>
        <w:rPr>
          <w:rFonts w:cs="Arial" w:ascii="Arial" w:hAnsi="Arial"/>
          <w:sz w:val="24"/>
          <w:szCs w:val="24"/>
          <w:lang w:val="ca-ES-valencia" w:eastAsia="es-ES"/>
        </w:rPr>
        <w:t xml:space="preserve">: fins a un màxim de 20 % dels punts a obtindre, d’acord amb algun o alguns dels aspectes següents: </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 xml:space="preserve">En </w:t>
      </w:r>
      <w:r>
        <w:rPr>
          <w:rFonts w:cs="Arial" w:ascii="Arial" w:hAnsi="Arial"/>
          <w:sz w:val="24"/>
          <w:szCs w:val="24"/>
          <w:lang w:val="ca-ES-valencia" w:eastAsia="es-ES"/>
        </w:rPr>
        <w:t>matèria</w:t>
      </w:r>
      <w:r>
        <w:rPr>
          <w:rFonts w:eastAsia="Calibri" w:cs="Arial" w:ascii="Arial" w:hAnsi="Arial"/>
          <w:sz w:val="24"/>
          <w:szCs w:val="24"/>
          <w:lang w:val="ca-ES-valencia" w:eastAsia="es-ES"/>
        </w:rPr>
        <w:t xml:space="preserve"> d’igualtat d’oportunitats entre dones i homes</w:t>
      </w:r>
      <w:r>
        <w:rPr>
          <w:rFonts w:cs="Arial" w:ascii="Arial" w:hAnsi="Arial"/>
          <w:sz w:val="24"/>
          <w:szCs w:val="24"/>
          <w:lang w:val="ca-ES-valencia" w:eastAsia="es-ES"/>
        </w:rPr>
        <w:t>:</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 xml:space="preserve">El compromís d’aplicar per a les persones vinculades a l’activitat subvencionada mesures concretes de corresponsabilitat i conciliació de la vida personal, laboral i familiar, que superen el que s’estableix legalment i convencionalment, especialment quan es tracte de persones treballadores amb discapacitat/diversitat funcional o que tinguen a la seua cura persones amb discapacitat/ diversitat funcional o en situació de dependència. El sol·licitant de l’ajuda haurà d’especificar detalladament les mesures de conciliació previstes. </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eastAsia="Calibri" w:cs="Arial" w:ascii="Arial" w:hAnsi="Arial"/>
          <w:sz w:val="24"/>
          <w:szCs w:val="24"/>
          <w:lang w:val="ca-ES-valencia" w:eastAsia="es-ES"/>
        </w:rPr>
        <w:t>En matèria de qualitat laboral</w:t>
      </w:r>
      <w:r>
        <w:rPr>
          <w:rFonts w:cs="Arial" w:ascii="Arial" w:hAnsi="Arial"/>
          <w:sz w:val="24"/>
          <w:szCs w:val="24"/>
          <w:lang w:val="ca-ES-valencia" w:eastAsia="es-ES"/>
        </w:rPr>
        <w:t>:</w:t>
      </w:r>
    </w:p>
    <w:p>
      <w:pPr>
        <w:pStyle w:val="ListParagraph"/>
        <w:rPr>
          <w:rFonts w:ascii="Arial" w:hAnsi="Arial" w:cs="Arial"/>
          <w:sz w:val="24"/>
          <w:szCs w:val="24"/>
          <w:highlight w:val="yellow"/>
          <w:lang w:val="ca-ES-valencia" w:eastAsia="es-ES"/>
        </w:rPr>
      </w:pPr>
      <w:r>
        <w:rPr>
          <w:rFonts w:cs="Arial" w:ascii="Arial" w:hAnsi="Arial"/>
          <w:sz w:val="24"/>
          <w:szCs w:val="24"/>
          <w:highlight w:val="yellow"/>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d’establir un salari/hora per a l’execució de l’activitat subvencionada per damunt del conveni col·lectiu sectorial i territorial.</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 xml:space="preserve">El compromís d’una formació contínua adequada o de plans de reciclatge per a les persones que executen l’activitat subvencionada. </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d’assignar a l’execució de l’activitat subvencionada personal amb contracte indefinit.</w:t>
      </w:r>
    </w:p>
    <w:p>
      <w:pPr>
        <w:pStyle w:val="ListParagraph"/>
        <w:spacing w:lineRule="auto" w:line="240" w:before="0" w:after="0"/>
        <w:ind w:left="1440" w:hanging="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El compromís de millorar les condicions de seguretat i salut laboral respecte de les establides legalment.</w:t>
      </w:r>
    </w:p>
    <w:p>
      <w:pPr>
        <w:pStyle w:val="ListParagraph"/>
        <w:numPr>
          <w:ilvl w:val="1"/>
          <w:numId w:val="1"/>
        </w:numPr>
        <w:spacing w:lineRule="auto" w:line="240" w:before="0" w:after="0"/>
        <w:contextualSpacing/>
        <w:jc w:val="both"/>
        <w:rPr>
          <w:rFonts w:ascii="Arial" w:hAnsi="Arial" w:eastAsia="Calibri" w:cs="Arial"/>
          <w:sz w:val="24"/>
          <w:szCs w:val="24"/>
          <w:lang w:val="ca-ES-valencia" w:eastAsia="es-ES"/>
        </w:rPr>
      </w:pPr>
      <w:r>
        <w:rPr>
          <w:rFonts w:eastAsia="Calibri" w:cs="Arial" w:ascii="Arial" w:hAnsi="Arial"/>
          <w:sz w:val="24"/>
          <w:szCs w:val="24"/>
          <w:lang w:val="ca-ES-valencia" w:eastAsia="es-ES"/>
        </w:rPr>
        <w:t>L'acreditació de la inclusió de clàusules de responsabilitat social en els plecs de contractació aprovats dins de l'últim any natural.</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2"/>
        </w:numPr>
        <w:spacing w:lineRule="auto" w:line="240" w:before="0" w:after="0"/>
        <w:ind w:left="360" w:hanging="36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Persones beneficiàries establides en l’apartat </w:t>
      </w:r>
      <w:r>
        <w:rPr>
          <w:rFonts w:cs="Arial" w:ascii="Arial" w:hAnsi="Arial"/>
          <w:i/>
          <w:iCs/>
          <w:sz w:val="24"/>
          <w:szCs w:val="24"/>
          <w:lang w:val="ca-ES-valencia" w:eastAsia="es-ES"/>
        </w:rPr>
        <w:t>e</w:t>
      </w:r>
      <w:r>
        <w:rPr>
          <w:rFonts w:cs="Arial" w:ascii="Arial" w:hAnsi="Arial"/>
          <w:sz w:val="24"/>
          <w:szCs w:val="24"/>
          <w:lang w:val="ca-ES-valencia" w:eastAsia="es-ES"/>
        </w:rPr>
        <w:t>) de l’article 2.1 del present decret.</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generals</w:t>
      </w:r>
      <w:r>
        <w:rPr>
          <w:rFonts w:cs="Arial" w:ascii="Arial" w:hAnsi="Arial"/>
          <w:sz w:val="24"/>
          <w:szCs w:val="24"/>
          <w:lang w:val="ca-ES-valencia" w:eastAsia="es-ES"/>
        </w:rPr>
        <w:t>: fins a un màxim del 40 % dels punts a obtindre, d’acord amb algun o alguns dels aspectes següents:</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Moment de presentació de la sol·licitud de subvenció.</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Lloc de residència del sol·licitant de l’ajuda.</w:t>
      </w:r>
    </w:p>
    <w:p>
      <w:pPr>
        <w:pStyle w:val="ListParagraph"/>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relacionats amb l’interés turístic de l’acció a subvencionar:</w:t>
      </w:r>
      <w:r>
        <w:rPr>
          <w:rFonts w:cs="Arial" w:ascii="Arial" w:hAnsi="Arial"/>
          <w:sz w:val="24"/>
          <w:szCs w:val="24"/>
          <w:lang w:val="ca-ES-valencia" w:eastAsia="es-ES"/>
        </w:rPr>
        <w:t xml:space="preserve"> fins a un màxim de 40% dels punts a obtindre, d’acord amb algun o alguns dels aspectes següents:</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Duració del viatge turístic.</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 xml:space="preserve">Número i tipologia de serveis turístics utilitzats. </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u w:val="single"/>
          <w:lang w:val="ca-ES-valencia" w:eastAsia="es-ES"/>
        </w:rPr>
        <w:t>Criteris de responsabilitat social</w:t>
      </w:r>
      <w:r>
        <w:rPr>
          <w:rFonts w:cs="Arial" w:ascii="Arial" w:hAnsi="Arial"/>
          <w:sz w:val="24"/>
          <w:szCs w:val="24"/>
          <w:lang w:val="ca-ES-valencia" w:eastAsia="es-ES"/>
        </w:rPr>
        <w:t xml:space="preserve">: fins a un màxim de 20% dels punts a obtindre, d’acord amb algun o alguns dels aspectes següents: </w:t>
      </w:r>
    </w:p>
    <w:p>
      <w:pPr>
        <w:pStyle w:val="Normal"/>
        <w:spacing w:lineRule="auto" w:line="240" w:before="0" w:after="0"/>
        <w:ind w:left="360" w:hanging="0"/>
        <w:jc w:val="bot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240" w:before="0" w:after="0"/>
        <w:contextualSpacing/>
        <w:jc w:val="both"/>
        <w:rPr>
          <w:rFonts w:ascii="Arial" w:hAnsi="Arial" w:cs="Arial"/>
          <w:sz w:val="24"/>
          <w:szCs w:val="24"/>
          <w:lang w:val="ca-ES-valencia" w:eastAsia="es-ES"/>
        </w:rPr>
      </w:pPr>
      <w:r>
        <w:rPr>
          <w:rFonts w:cs="Arial" w:ascii="Arial" w:hAnsi="Arial"/>
          <w:sz w:val="24"/>
          <w:szCs w:val="24"/>
          <w:lang w:val="ca-ES-valencia" w:eastAsia="es-ES"/>
        </w:rPr>
        <w:t>Compromís del sol·licitant del Codi Ètic del Turisme Valencià o document que el substituïsca mitjançant l’acceptació per aquest del Decàleg del Turista Responsable.</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jc w:val="both"/>
        <w:rPr>
          <w:rFonts w:ascii="Arial" w:hAnsi="Arial" w:cs="Arial"/>
          <w:sz w:val="24"/>
          <w:szCs w:val="24"/>
          <w:lang w:val="ca-ES-valencia" w:eastAsia="es-ES"/>
        </w:rPr>
      </w:pPr>
      <w:r>
        <w:rPr/>
      </w:r>
    </w:p>
    <w:p>
      <w:pPr>
        <w:pStyle w:val="Normal"/>
        <w:spacing w:lineRule="auto" w:line="240" w:before="0" w:after="0"/>
        <w:jc w:val="both"/>
        <w:rPr>
          <w:rFonts w:ascii="Arial" w:hAnsi="Arial" w:cs="Arial"/>
          <w:sz w:val="24"/>
          <w:szCs w:val="24"/>
          <w:lang w:val="ca-ES-valencia" w:eastAsia="es-ES"/>
        </w:rPr>
      </w:pPr>
      <w:r>
        <w:rPr/>
      </w:r>
    </w:p>
    <w:p>
      <w:pPr>
        <w:pStyle w:val="Normal"/>
        <w:spacing w:lineRule="auto" w:line="240" w:before="0" w:after="0"/>
        <w:jc w:val="both"/>
        <w:rPr>
          <w:rFonts w:ascii="Arial" w:hAnsi="Arial" w:cs="Arial"/>
          <w:sz w:val="24"/>
          <w:szCs w:val="24"/>
          <w:lang w:val="ca-ES-valencia" w:eastAsia="es-ES"/>
        </w:rPr>
      </w:pPr>
      <w:r>
        <w:rPr/>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La convocatòria establirà la selecció de criteris a utilitzar d’entre els anteriorment assenyalats, així com el seu particular valor percentual dins de la ponderació total del bloc al qual correspon.</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eastAsia="Calibri" w:cs="Arial" w:eastAsiaTheme="minorHAnsi"/>
          <w:sz w:val="24"/>
          <w:szCs w:val="24"/>
          <w:lang w:val="ca-ES-valencia"/>
        </w:rPr>
      </w:pPr>
      <w:r>
        <w:rPr>
          <w:rFonts w:eastAsia="Calibri" w:cs="Arial" w:ascii="Arial" w:hAnsi="Arial" w:eastAsiaTheme="minorHAnsi"/>
          <w:b/>
          <w:bCs/>
          <w:sz w:val="24"/>
          <w:szCs w:val="24"/>
          <w:lang w:val="ca-ES-valencia"/>
        </w:rPr>
        <w:t>Cinc.</w:t>
      </w:r>
      <w:r>
        <w:rPr>
          <w:rFonts w:eastAsia="Calibri" w:cs="Arial" w:ascii="Arial" w:hAnsi="Arial" w:eastAsiaTheme="minorHAnsi"/>
          <w:sz w:val="24"/>
          <w:szCs w:val="24"/>
          <w:lang w:val="ca-ES-valencia"/>
        </w:rPr>
        <w:t xml:space="preserve"> L’apartat 3, lletra </w:t>
      </w:r>
      <w:r>
        <w:rPr>
          <w:rFonts w:eastAsia="Calibri" w:cs="Arial" w:ascii="Arial" w:hAnsi="Arial" w:eastAsiaTheme="minorHAnsi"/>
          <w:i/>
          <w:iCs/>
          <w:sz w:val="24"/>
          <w:szCs w:val="24"/>
          <w:lang w:val="ca-ES-valencia"/>
        </w:rPr>
        <w:t>n</w:t>
      </w:r>
      <w:r>
        <w:rPr>
          <w:rFonts w:eastAsia="Calibri" w:cs="Arial" w:ascii="Arial" w:hAnsi="Arial" w:eastAsiaTheme="minorHAnsi"/>
          <w:sz w:val="24"/>
          <w:szCs w:val="24"/>
          <w:lang w:val="ca-ES-valencia"/>
        </w:rPr>
        <w:t>), de l’article 5 queda redactat de la manera següent:</w:t>
      </w:r>
    </w:p>
    <w:p>
      <w:pPr>
        <w:pStyle w:val="Normal"/>
        <w:shd w:val="clear" w:color="auto" w:fill="FFFFFF"/>
        <w:spacing w:lineRule="atLeast" w:line="100" w:before="0" w:after="158"/>
        <w:jc w:val="both"/>
        <w:rPr>
          <w:rFonts w:ascii="Arial" w:hAnsi="Arial" w:cs="Arial"/>
          <w:i/>
          <w:i/>
          <w:iCs/>
          <w:sz w:val="24"/>
          <w:szCs w:val="24"/>
          <w:lang w:val="ca-ES-valencia" w:eastAsia="es-ES"/>
        </w:rPr>
      </w:pPr>
      <w:r>
        <w:rPr>
          <w:rFonts w:cs="Arial" w:ascii="Arial" w:hAnsi="Arial"/>
          <w:i/>
          <w:iCs/>
          <w:sz w:val="24"/>
          <w:szCs w:val="24"/>
          <w:lang w:val="ca-ES-valencia" w:eastAsia="es-ES"/>
        </w:rPr>
      </w:r>
    </w:p>
    <w:p>
      <w:pPr>
        <w:pStyle w:val="Normal"/>
        <w:shd w:val="clear" w:color="auto" w:fill="FFFFFF"/>
        <w:spacing w:lineRule="atLeast" w:line="100" w:before="0" w:after="158"/>
        <w:jc w:val="both"/>
        <w:rPr>
          <w:rFonts w:ascii="Arial" w:hAnsi="Arial" w:cs="Arial"/>
          <w:i/>
          <w:i/>
          <w:iCs/>
          <w:sz w:val="24"/>
          <w:szCs w:val="24"/>
          <w:lang w:val="ca-ES-valencia" w:eastAsia="es-ES"/>
        </w:rPr>
      </w:pPr>
      <w:r>
        <w:rPr>
          <w:rFonts w:cs="Arial" w:ascii="Arial" w:hAnsi="Arial"/>
          <w:i/>
          <w:iCs/>
          <w:sz w:val="24"/>
          <w:szCs w:val="24"/>
          <w:lang w:val="ca-ES-valencia" w:eastAsia="es-ES"/>
        </w:rPr>
        <w:t>“</w:t>
      </w:r>
      <w:r>
        <w:rPr>
          <w:rFonts w:cs="Arial" w:ascii="Arial" w:hAnsi="Arial"/>
          <w:i/>
          <w:iCs/>
          <w:sz w:val="24"/>
          <w:szCs w:val="24"/>
          <w:lang w:val="ca-ES-valencia" w:eastAsia="es-ES"/>
        </w:rPr>
        <w:t>Article 5. Convocatòries: aprovació, publicació i contingut”</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3. Cada convocatòria d’ajudes haurà de contindre, entre altres possibles extrems, els següents:</w:t>
      </w:r>
    </w:p>
    <w:p>
      <w:pPr>
        <w:pStyle w:val="Normal"/>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pacing w:lineRule="auto" w:line="240" w:before="0" w:after="0"/>
        <w:ind w:left="284" w:hanging="0"/>
        <w:jc w:val="both"/>
        <w:rPr>
          <w:rFonts w:ascii="Arial" w:hAnsi="Arial" w:cs="Arial"/>
          <w:sz w:val="24"/>
          <w:szCs w:val="24"/>
          <w:lang w:val="ca-ES-valencia" w:eastAsia="es-ES"/>
        </w:rPr>
      </w:pPr>
      <w:r>
        <w:rPr>
          <w:rFonts w:cs="Arial" w:ascii="Arial" w:hAnsi="Arial"/>
          <w:sz w:val="24"/>
          <w:szCs w:val="24"/>
          <w:lang w:val="ca-ES-valencia" w:eastAsia="es-ES"/>
        </w:rPr>
        <w:t xml:space="preserve">n) Mitjà de notificació o publicació dels diferents tràmits a emplenar en el procediment, procediment que serà d’obligada </w:t>
      </w:r>
      <w:r>
        <w:rPr>
          <w:rFonts w:eastAsia="Calibri" w:cs="Arial" w:ascii="Arial" w:hAnsi="Arial" w:eastAsiaTheme="minorHAnsi"/>
          <w:sz w:val="24"/>
          <w:szCs w:val="24"/>
          <w:lang w:val="ca-ES-valencia" w:eastAsia="es-ES"/>
        </w:rPr>
        <w:t>tramitació telemàtica per a qualsevol persona beneficiària, amb independència de la seua naturalesa, que s’aculla a les ajudes regulades per aquest decret.</w:t>
      </w:r>
    </w:p>
    <w:p>
      <w:pPr>
        <w:pStyle w:val="Normal"/>
        <w:spacing w:lineRule="auto" w:line="240" w:before="0" w:after="0"/>
        <w:jc w:val="both"/>
        <w:rPr>
          <w:rFonts w:ascii="Arial" w:hAnsi="Arial" w:cs="Arial"/>
          <w:b/>
          <w:b/>
          <w:bCs/>
          <w:sz w:val="24"/>
          <w:szCs w:val="24"/>
          <w:lang w:val="ca-ES-valencia"/>
        </w:rPr>
      </w:pPr>
      <w:r>
        <w:rPr>
          <w:rFonts w:cs="Arial" w:ascii="Arial" w:hAnsi="Arial"/>
          <w:b/>
          <w:bCs/>
          <w:sz w:val="24"/>
          <w:szCs w:val="24"/>
          <w:lang w:val="ca-ES-valencia"/>
        </w:rPr>
      </w:r>
    </w:p>
    <w:p>
      <w:pPr>
        <w:pStyle w:val="Normal"/>
        <w:suppressAutoHyphens w:val="false"/>
        <w:spacing w:lineRule="auto" w:line="240" w:before="0" w:after="0"/>
        <w:jc w:val="both"/>
        <w:rPr>
          <w:rFonts w:ascii="Arial" w:hAnsi="Arial" w:eastAsia="Calibri" w:cs="Arial" w:eastAsiaTheme="minorHAnsi"/>
          <w:sz w:val="24"/>
          <w:szCs w:val="24"/>
          <w:lang w:val="ca-ES-valencia"/>
        </w:rPr>
      </w:pPr>
      <w:r>
        <w:rPr>
          <w:rFonts w:eastAsia="Calibri" w:cs="Arial" w:ascii="Arial" w:hAnsi="Arial" w:eastAsiaTheme="minorHAnsi"/>
          <w:b/>
          <w:bCs/>
          <w:sz w:val="24"/>
          <w:szCs w:val="24"/>
          <w:lang w:val="ca-ES-valencia"/>
        </w:rPr>
        <w:t>Sis.</w:t>
      </w:r>
      <w:r>
        <w:rPr>
          <w:rFonts w:eastAsia="Calibri" w:cs="Arial" w:ascii="Arial" w:hAnsi="Arial" w:eastAsiaTheme="minorHAnsi"/>
          <w:sz w:val="24"/>
          <w:szCs w:val="24"/>
          <w:lang w:val="ca-ES-valencia"/>
        </w:rPr>
        <w:t xml:space="preserve"> Els apartats 1 i 2 de l’article 7 queden redactats de la manera següent:</w:t>
      </w:r>
    </w:p>
    <w:p>
      <w:pPr>
        <w:pStyle w:val="Normal"/>
        <w:shd w:val="clear" w:color="auto" w:fill="FFFFFF"/>
        <w:spacing w:lineRule="atLeast" w:line="100" w:before="0" w:after="158"/>
        <w:jc w:val="both"/>
        <w:rPr>
          <w:rFonts w:ascii="Arial" w:hAnsi="Arial" w:cs="Arial"/>
          <w:i/>
          <w:i/>
          <w:iCs/>
          <w:sz w:val="24"/>
          <w:szCs w:val="24"/>
          <w:lang w:val="ca-ES-valencia" w:eastAsia="es-ES"/>
        </w:rPr>
      </w:pPr>
      <w:r>
        <w:rPr>
          <w:rFonts w:cs="Arial" w:ascii="Arial" w:hAnsi="Arial"/>
          <w:i/>
          <w:iCs/>
          <w:sz w:val="24"/>
          <w:szCs w:val="24"/>
          <w:lang w:val="ca-ES-valencia" w:eastAsia="es-ES"/>
        </w:rPr>
      </w:r>
    </w:p>
    <w:p>
      <w:pPr>
        <w:pStyle w:val="Normal"/>
        <w:shd w:val="clear" w:color="auto" w:fill="FFFFFF"/>
        <w:spacing w:lineRule="atLeast" w:line="100" w:before="0" w:after="158"/>
        <w:jc w:val="both"/>
        <w:rPr>
          <w:rFonts w:ascii="Arial" w:hAnsi="Arial" w:cs="Arial"/>
          <w:i/>
          <w:i/>
          <w:iCs/>
          <w:sz w:val="24"/>
          <w:szCs w:val="24"/>
          <w:lang w:val="ca-ES-valencia" w:eastAsia="es-ES"/>
        </w:rPr>
      </w:pPr>
      <w:r>
        <w:rPr>
          <w:rFonts w:cs="Arial" w:ascii="Arial" w:hAnsi="Arial"/>
          <w:i/>
          <w:iCs/>
          <w:sz w:val="24"/>
          <w:szCs w:val="24"/>
          <w:lang w:val="ca-ES-valencia" w:eastAsia="es-ES"/>
        </w:rPr>
        <w:t>“</w:t>
      </w:r>
      <w:r>
        <w:rPr>
          <w:rFonts w:cs="Arial" w:ascii="Arial" w:hAnsi="Arial"/>
          <w:i/>
          <w:iCs/>
          <w:sz w:val="24"/>
          <w:szCs w:val="24"/>
          <w:lang w:val="ca-ES-valencia" w:eastAsia="es-ES"/>
        </w:rPr>
        <w:t>Article 7. Òrgan instructor. Comissió d’avaluació”</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1. L’òrgan competent per a la instrucció del procediment d’ajudes emmarcades en el present decret serà el Servei d’Ajudes de l’Àrea de Competitivitat Turística. Aquest durà a terme d’ofici totes les actuacions que estime oportunes per a la determinació, el coneixement i la comprovació de les dades necessàries per a procedir a l’avaluació i ponderació de les sol·licituds, d’acord amb els criteris establits en cada convocatòria.</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2. Vistos els expedients per l’òrgan instructor, aquest en donarà trasllat a la comissió d’avaluació d’ajudes, que estarà composta pels membres següents:</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a) Presidència: que serà exercida per la persona titular de la direcció de l’Àrea de Competitivitat Turística.</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b) Vocals: que seran les persones que exercisquen:</w:t>
      </w:r>
    </w:p>
    <w:p>
      <w:pPr>
        <w:pStyle w:val="ListParagraph"/>
        <w:rPr>
          <w:rFonts w:ascii="Arial" w:hAnsi="Arial" w:cs="Arial"/>
          <w:sz w:val="24"/>
          <w:szCs w:val="24"/>
          <w:lang w:val="ca-ES-valencia" w:eastAsia="es-ES"/>
        </w:rPr>
      </w:pPr>
      <w:r>
        <w:rPr>
          <w:rFonts w:cs="Arial" w:ascii="Arial" w:hAnsi="Arial"/>
          <w:sz w:val="24"/>
          <w:szCs w:val="24"/>
          <w:lang w:val="ca-ES-valencia" w:eastAsia="es-ES"/>
        </w:rPr>
      </w:r>
    </w:p>
    <w:p>
      <w:pPr>
        <w:pStyle w:val="ListParagraph"/>
        <w:numPr>
          <w:ilvl w:val="0"/>
          <w:numId w:val="1"/>
        </w:numPr>
        <w:spacing w:lineRule="auto" w:line="360" w:before="0" w:after="0"/>
        <w:ind w:left="714" w:hanging="357"/>
        <w:contextualSpacing/>
        <w:rPr>
          <w:rFonts w:ascii="Arial" w:hAnsi="Arial" w:cs="Arial"/>
          <w:sz w:val="24"/>
          <w:szCs w:val="24"/>
          <w:lang w:val="ca-ES-valencia" w:eastAsia="es-ES"/>
        </w:rPr>
      </w:pPr>
      <w:r>
        <w:rPr>
          <w:rFonts w:cs="Arial" w:ascii="Arial" w:hAnsi="Arial"/>
          <w:sz w:val="24"/>
          <w:szCs w:val="24"/>
          <w:lang w:val="ca-ES-valencia" w:eastAsia="es-ES"/>
        </w:rPr>
        <w:t>La prefectura del Servei d'Ajudes, qui exercirà així mateix la Secretaria de la Comissió.</w:t>
      </w:r>
    </w:p>
    <w:p>
      <w:pPr>
        <w:pStyle w:val="ListParagraph"/>
        <w:numPr>
          <w:ilvl w:val="0"/>
          <w:numId w:val="1"/>
        </w:numPr>
        <w:spacing w:lineRule="auto" w:line="360" w:before="0" w:after="0"/>
        <w:ind w:left="714" w:hanging="357"/>
        <w:contextualSpacing/>
        <w:rPr>
          <w:rFonts w:ascii="Arial" w:hAnsi="Arial" w:cs="Arial"/>
          <w:sz w:val="24"/>
          <w:szCs w:val="24"/>
          <w:lang w:val="ca-ES-valencia" w:eastAsia="es-ES"/>
        </w:rPr>
      </w:pPr>
      <w:r>
        <w:rPr>
          <w:rFonts w:cs="Arial" w:ascii="Arial" w:hAnsi="Arial"/>
          <w:sz w:val="24"/>
          <w:szCs w:val="24"/>
          <w:lang w:val="ca-ES-valencia" w:eastAsia="es-ES"/>
        </w:rPr>
        <w:t>La prefectura del Servei de Planificació i Estratègia Turística</w:t>
      </w:r>
    </w:p>
    <w:p>
      <w:pPr>
        <w:pStyle w:val="ListParagraph"/>
        <w:numPr>
          <w:ilvl w:val="0"/>
          <w:numId w:val="1"/>
        </w:numPr>
        <w:spacing w:lineRule="auto" w:line="360" w:before="0" w:after="0"/>
        <w:ind w:left="714" w:hanging="357"/>
        <w:contextualSpacing/>
        <w:rPr>
          <w:rFonts w:ascii="Arial" w:hAnsi="Arial" w:cs="Arial"/>
          <w:sz w:val="24"/>
          <w:szCs w:val="24"/>
          <w:lang w:val="ca-ES-valencia" w:eastAsia="es-ES"/>
        </w:rPr>
      </w:pPr>
      <w:r>
        <w:rPr>
          <w:rFonts w:cs="Arial" w:ascii="Arial" w:hAnsi="Arial"/>
          <w:sz w:val="24"/>
          <w:szCs w:val="24"/>
          <w:lang w:val="ca-ES-valencia" w:eastAsia="es-ES"/>
        </w:rPr>
        <w:t>La prefectura del Servei de Màrqueting En línia i Publicitat</w:t>
      </w:r>
    </w:p>
    <w:p>
      <w:pPr>
        <w:pStyle w:val="ListParagraph"/>
        <w:numPr>
          <w:ilvl w:val="0"/>
          <w:numId w:val="1"/>
        </w:numPr>
        <w:spacing w:lineRule="auto" w:line="360" w:before="0" w:after="0"/>
        <w:ind w:left="714" w:hanging="357"/>
        <w:contextualSpacing/>
        <w:rPr>
          <w:rFonts w:ascii="Arial" w:hAnsi="Arial" w:cs="Arial"/>
          <w:sz w:val="24"/>
          <w:szCs w:val="24"/>
          <w:lang w:val="ca-ES-valencia" w:eastAsia="es-ES"/>
        </w:rPr>
      </w:pPr>
      <w:r>
        <w:rPr>
          <w:rFonts w:cs="Arial" w:ascii="Arial" w:hAnsi="Arial"/>
          <w:sz w:val="24"/>
          <w:szCs w:val="24"/>
          <w:lang w:val="ca-ES-valencia" w:eastAsia="es-ES"/>
        </w:rPr>
        <w:t>La prefectura del Servei de Producte Turístic i Territori</w:t>
      </w:r>
    </w:p>
    <w:p>
      <w:pPr>
        <w:pStyle w:val="ListParagraph"/>
        <w:numPr>
          <w:ilvl w:val="0"/>
          <w:numId w:val="1"/>
        </w:numPr>
        <w:spacing w:lineRule="auto" w:line="360" w:before="0" w:after="0"/>
        <w:ind w:left="714" w:hanging="357"/>
        <w:contextualSpacing/>
        <w:rPr>
          <w:rFonts w:ascii="Arial" w:hAnsi="Arial" w:cs="Arial"/>
          <w:sz w:val="24"/>
          <w:szCs w:val="24"/>
          <w:lang w:val="ca-ES-valencia" w:eastAsia="es-ES"/>
        </w:rPr>
      </w:pPr>
      <w:r>
        <w:rPr>
          <w:rFonts w:cs="Arial" w:ascii="Arial" w:hAnsi="Arial"/>
          <w:sz w:val="24"/>
          <w:szCs w:val="24"/>
          <w:lang w:val="ca-ES-valencia" w:eastAsia="es-ES"/>
        </w:rPr>
        <w:t>La prefectura de l'Àrea de Formació i Innovació Turística</w:t>
      </w:r>
    </w:p>
    <w:p>
      <w:pPr>
        <w:pStyle w:val="Normal"/>
        <w:suppressAutoHyphens w:val="false"/>
        <w:spacing w:lineRule="auto" w:line="240" w:before="0" w:after="0"/>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cs="Arial"/>
          <w:sz w:val="24"/>
          <w:szCs w:val="24"/>
          <w:lang w:val="ca-ES-valencia" w:eastAsia="es-ES"/>
        </w:rPr>
      </w:pPr>
      <w:r>
        <w:rPr/>
      </w:r>
    </w:p>
    <w:p>
      <w:pPr>
        <w:pStyle w:val="Normal"/>
        <w:suppressAutoHyphens w:val="false"/>
        <w:spacing w:lineRule="auto" w:line="240" w:before="0" w:after="0"/>
        <w:jc w:val="both"/>
        <w:rPr>
          <w:rFonts w:ascii="Arial" w:hAnsi="Arial" w:cs="Arial"/>
          <w:sz w:val="24"/>
          <w:szCs w:val="24"/>
          <w:lang w:val="ca-ES-valencia" w:eastAsia="es-ES"/>
        </w:rPr>
      </w:pPr>
      <w:r>
        <w:rPr/>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Per raó dels projectes i actuacions a avaluar, la comissió podrà comptar amb la presència de tècnics especialistes i assessors en la matèria corresponent, que tindran veu, però no vot.</w:t>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r>
    </w:p>
    <w:p>
      <w:pPr>
        <w:pStyle w:val="Normal"/>
        <w:suppressAutoHyphens w:val="false"/>
        <w:spacing w:lineRule="auto" w:line="240" w:before="0" w:after="0"/>
        <w:jc w:val="both"/>
        <w:rPr>
          <w:rFonts w:ascii="Arial" w:hAnsi="Arial" w:cs="Arial"/>
          <w:sz w:val="24"/>
          <w:szCs w:val="24"/>
          <w:lang w:val="ca-ES-valencia" w:eastAsia="es-ES"/>
        </w:rPr>
      </w:pPr>
      <w:r>
        <w:rPr>
          <w:rFonts w:cs="Arial" w:ascii="Arial" w:hAnsi="Arial"/>
          <w:sz w:val="24"/>
          <w:szCs w:val="24"/>
          <w:lang w:val="ca-ES-valencia" w:eastAsia="es-ES"/>
        </w:rPr>
        <w:t>La comissió d’avaluació valorarà i adoptarà acord sobre els expedients, de conformitat amb els criteris de valoració i ponderació establits en cada convocatòria.</w:t>
      </w:r>
    </w:p>
    <w:p>
      <w:pPr>
        <w:pStyle w:val="Normal"/>
        <w:shd w:val="clear" w:color="auto" w:fill="FFFFFF"/>
        <w:spacing w:lineRule="atLeast" w:line="100" w:before="0" w:after="158"/>
        <w:jc w:val="both"/>
        <w:rPr>
          <w:rFonts w:ascii="Arial" w:hAnsi="Arial" w:cs="Arial"/>
          <w:i/>
          <w:i/>
          <w:iCs/>
          <w:sz w:val="24"/>
          <w:szCs w:val="24"/>
          <w:lang w:val="ca-ES-valencia" w:eastAsia="es-ES"/>
        </w:rPr>
      </w:pPr>
      <w:r>
        <w:rPr/>
      </w:r>
    </w:p>
    <w:sectPr>
      <w:headerReference w:type="default" r:id="rId2"/>
      <w:footerReference w:type="default" r:id="rId3"/>
      <w:type w:val="nextPage"/>
      <w:pgSz w:w="11906" w:h="16838"/>
      <w:pgMar w:left="1701" w:right="1701" w:gutter="0" w:header="992" w:top="2126" w:footer="6"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Roboto">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3670909"/>
    </w:sdtPr>
    <w:sdtContent>
      <w:p>
        <w:pPr>
          <w:pStyle w:val="Piedepgina"/>
          <w:jc w:val="center"/>
          <w:rPr/>
        </w:pPr>
        <w:r>
          <w:rPr/>
          <w:fldChar w:fldCharType="begin"/>
        </w:r>
        <w:r>
          <w:rPr/>
          <w:instrText> PAGE </w:instrText>
        </w:r>
        <w:r>
          <w:rPr/>
          <w:fldChar w:fldCharType="separate"/>
        </w:r>
        <w:r>
          <w:rPr/>
          <w:t>1</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mc:AlternateContent>
        <mc:Choice Requires="wps">
          <w:drawing>
            <wp:anchor behindDoc="1" distT="0" distB="0" distL="0" distR="0" simplePos="0" locked="0" layoutInCell="0" allowOverlap="1" relativeHeight="32" wp14:anchorId="6425741B">
              <wp:simplePos x="0" y="0"/>
              <wp:positionH relativeFrom="margin">
                <wp:align>right</wp:align>
              </wp:positionH>
              <wp:positionV relativeFrom="paragraph">
                <wp:posOffset>-164465</wp:posOffset>
              </wp:positionV>
              <wp:extent cx="2257425" cy="562610"/>
              <wp:effectExtent l="0" t="0" r="10160" b="9525"/>
              <wp:wrapNone/>
              <wp:docPr id="1" name="Marco1"/>
              <a:graphic xmlns:a="http://schemas.openxmlformats.org/drawingml/2006/main">
                <a:graphicData uri="http://schemas.microsoft.com/office/word/2010/wordprocessingShape">
                  <wps:wsp>
                    <wps:cNvSpPr/>
                    <wps:spPr>
                      <a:xfrm>
                        <a:off x="0" y="0"/>
                        <a:ext cx="2256840" cy="561960"/>
                      </a:xfrm>
                      <a:prstGeom prst="rect">
                        <a:avLst/>
                      </a:prstGeom>
                      <a:noFill/>
                      <a:ln w="0">
                        <a:noFill/>
                      </a:ln>
                    </wps:spPr>
                    <wps:style>
                      <a:lnRef idx="0"/>
                      <a:fillRef idx="0"/>
                      <a:effectRef idx="0"/>
                      <a:fontRef idx="minor"/>
                    </wps:style>
                    <wps:txbx>
                      <w:txbxContent>
                        <w:p>
                          <w:pPr>
                            <w:pStyle w:val="Contenidodelmarco"/>
                            <w:rPr>
                              <w:rFonts w:ascii="Roboto" w:hAnsi="Roboto"/>
                              <w:b/>
                              <w:b/>
                              <w:color w:val="C80F2E"/>
                              <w:sz w:val="16"/>
                            </w:rPr>
                          </w:pPr>
                          <w:r>
                            <w:rPr>
                              <w:rFonts w:ascii="Roboto" w:hAnsi="Roboto"/>
                              <w:b/>
                              <w:color w:val="C80F2E"/>
                              <w:sz w:val="16"/>
                            </w:rPr>
                          </w:r>
                        </w:p>
                        <w:p>
                          <w:pPr>
                            <w:pStyle w:val="Contenidodelmarco"/>
                            <w:jc w:val="right"/>
                            <w:rPr>
                              <w:rFonts w:ascii="Tahoma" w:hAnsi="Tahoma" w:cs="Tahoma"/>
                              <w:b/>
                              <w:b/>
                              <w:color w:val="C00000"/>
                              <w:sz w:val="16"/>
                              <w:szCs w:val="16"/>
                              <w:lang w:val="ca-ES-valencia"/>
                            </w:rPr>
                          </w:pPr>
                          <w:r>
                            <w:rPr>
                              <w:rFonts w:cs="Tahoma" w:ascii="Tahoma" w:hAnsi="Tahoma"/>
                              <w:b/>
                              <w:color w:val="C00000"/>
                              <w:sz w:val="16"/>
                              <w:szCs w:val="16"/>
                              <w:lang w:val="ca-ES-valencia"/>
                            </w:rPr>
                            <w:t>Direcció General de Turisme</w:t>
                          </w:r>
                        </w:p>
                        <w:p>
                          <w:pPr>
                            <w:pStyle w:val="Contenidodelmarco"/>
                            <w:jc w:val="right"/>
                            <w:rPr>
                              <w:rFonts w:ascii="Tahoma" w:hAnsi="Tahoma" w:cs="Tahoma"/>
                              <w:b/>
                              <w:b/>
                              <w:color w:val="C00000"/>
                              <w:sz w:val="16"/>
                              <w:szCs w:val="16"/>
                            </w:rPr>
                          </w:pPr>
                          <w:r>
                            <w:rPr>
                              <w:rFonts w:cs="Tahoma" w:ascii="Tahoma" w:hAnsi="Tahoma"/>
                              <w:b/>
                              <w:color w:val="C00000"/>
                              <w:sz w:val="16"/>
                              <w:szCs w:val="16"/>
                            </w:rPr>
                          </w:r>
                        </w:p>
                        <w:p>
                          <w:pPr>
                            <w:pStyle w:val="Contenidodelmarco"/>
                            <w:jc w:val="right"/>
                            <w:rPr>
                              <w:rFonts w:ascii="Tahoma" w:hAnsi="Tahoma" w:cs="Tahoma"/>
                              <w:b/>
                              <w:b/>
                              <w:color w:val="C80F2E"/>
                              <w:sz w:val="16"/>
                              <w:szCs w:val="16"/>
                            </w:rPr>
                          </w:pPr>
                          <w:r>
                            <w:rPr>
                              <w:rFonts w:cs="Tahoma" w:ascii="Tahoma" w:hAnsi="Tahoma"/>
                              <w:b/>
                              <w:color w:val="C80F2E"/>
                              <w:sz w:val="16"/>
                              <w:szCs w:val="16"/>
                            </w:rPr>
                          </w:r>
                        </w:p>
                      </w:txbxContent>
                    </wps:txbx>
                    <wps:bodyPr lIns="0" rIns="0" tIns="0" bIns="0" anchor="t">
                      <a:noAutofit/>
                    </wps:bodyPr>
                  </wps:wsp>
                </a:graphicData>
              </a:graphic>
            </wp:anchor>
          </w:drawing>
        </mc:Choice>
        <mc:Fallback>
          <w:pict>
            <v:rect id="shape_0" ID="Marco1" path="m0,0l-2147483645,0l-2147483645,-2147483646l0,-2147483646xe" stroked="f" o:allowincell="f" style="position:absolute;margin-left:246.65pt;margin-top:-12.95pt;width:177.65pt;height:44.2pt;mso-wrap-style:square;v-text-anchor:top;mso-position-horizontal:right;mso-position-horizontal-relative:margin" wp14:anchorId="6425741B">
              <v:fill o:detectmouseclick="t" on="false"/>
              <v:stroke color="#3465a4" joinstyle="round" endcap="flat"/>
              <v:textbox>
                <w:txbxContent>
                  <w:p>
                    <w:pPr>
                      <w:pStyle w:val="Contenidodelmarco"/>
                      <w:rPr>
                        <w:rFonts w:ascii="Roboto" w:hAnsi="Roboto"/>
                        <w:b/>
                        <w:b/>
                        <w:color w:val="C80F2E"/>
                        <w:sz w:val="16"/>
                      </w:rPr>
                    </w:pPr>
                    <w:r>
                      <w:rPr>
                        <w:rFonts w:ascii="Roboto" w:hAnsi="Roboto"/>
                        <w:b/>
                        <w:color w:val="C80F2E"/>
                        <w:sz w:val="16"/>
                      </w:rPr>
                    </w:r>
                  </w:p>
                  <w:p>
                    <w:pPr>
                      <w:pStyle w:val="Contenidodelmarco"/>
                      <w:jc w:val="right"/>
                      <w:rPr>
                        <w:rFonts w:ascii="Tahoma" w:hAnsi="Tahoma" w:cs="Tahoma"/>
                        <w:b/>
                        <w:b/>
                        <w:color w:val="C00000"/>
                        <w:sz w:val="16"/>
                        <w:szCs w:val="16"/>
                        <w:lang w:val="ca-ES-valencia"/>
                      </w:rPr>
                    </w:pPr>
                    <w:r>
                      <w:rPr>
                        <w:rFonts w:cs="Tahoma" w:ascii="Tahoma" w:hAnsi="Tahoma"/>
                        <w:b/>
                        <w:color w:val="C00000"/>
                        <w:sz w:val="16"/>
                        <w:szCs w:val="16"/>
                        <w:lang w:val="ca-ES-valencia"/>
                      </w:rPr>
                      <w:t>Direcció General de Turisme</w:t>
                    </w:r>
                  </w:p>
                  <w:p>
                    <w:pPr>
                      <w:pStyle w:val="Contenidodelmarco"/>
                      <w:jc w:val="right"/>
                      <w:rPr>
                        <w:rFonts w:ascii="Tahoma" w:hAnsi="Tahoma" w:cs="Tahoma"/>
                        <w:b/>
                        <w:b/>
                        <w:color w:val="C00000"/>
                        <w:sz w:val="16"/>
                        <w:szCs w:val="16"/>
                      </w:rPr>
                    </w:pPr>
                    <w:r>
                      <w:rPr>
                        <w:rFonts w:cs="Tahoma" w:ascii="Tahoma" w:hAnsi="Tahoma"/>
                        <w:b/>
                        <w:color w:val="C00000"/>
                        <w:sz w:val="16"/>
                        <w:szCs w:val="16"/>
                      </w:rPr>
                    </w:r>
                  </w:p>
                  <w:p>
                    <w:pPr>
                      <w:pStyle w:val="Contenidodelmarco"/>
                      <w:jc w:val="right"/>
                      <w:rPr>
                        <w:rFonts w:ascii="Tahoma" w:hAnsi="Tahoma" w:cs="Tahoma"/>
                        <w:b/>
                        <w:b/>
                        <w:color w:val="C80F2E"/>
                        <w:sz w:val="16"/>
                        <w:szCs w:val="16"/>
                      </w:rPr>
                    </w:pPr>
                    <w:r>
                      <w:rPr>
                        <w:rFonts w:cs="Tahoma" w:ascii="Tahoma" w:hAnsi="Tahoma"/>
                        <w:b/>
                        <w:color w:val="C80F2E"/>
                        <w:sz w:val="16"/>
                        <w:szCs w:val="16"/>
                      </w:rPr>
                    </w:r>
                  </w:p>
                </w:txbxContent>
              </v:textbox>
              <w10:wrap type="none"/>
            </v:rect>
          </w:pict>
        </mc:Fallback>
      </mc:AlternateContent>
      <w:drawing>
        <wp:anchor behindDoc="0" distT="0" distB="0" distL="114300" distR="114300" simplePos="0" locked="0" layoutInCell="0" allowOverlap="1" relativeHeight="49">
          <wp:simplePos x="0" y="0"/>
          <wp:positionH relativeFrom="column">
            <wp:posOffset>-540385</wp:posOffset>
          </wp:positionH>
          <wp:positionV relativeFrom="paragraph">
            <wp:posOffset>-400050</wp:posOffset>
          </wp:positionV>
          <wp:extent cx="1773555" cy="885190"/>
          <wp:effectExtent l="0" t="0" r="0" b="0"/>
          <wp:wrapTight wrapText="bothSides">
            <wp:wrapPolygon edited="0">
              <wp:start x="-42" y="0"/>
              <wp:lineTo x="-42" y="20767"/>
              <wp:lineTo x="21303" y="20767"/>
              <wp:lineTo x="21303" y="0"/>
              <wp:lineTo x="-42" y="0"/>
            </wp:wrapPolygon>
          </wp:wrapTight>
          <wp:docPr id="3"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
                  <pic:cNvPicPr>
                    <a:picLocks noChangeAspect="1" noChangeArrowheads="1"/>
                  </pic:cNvPicPr>
                </pic:nvPicPr>
                <pic:blipFill>
                  <a:blip r:embed="rId1"/>
                  <a:srcRect l="0" t="0" r="0" b="14538"/>
                  <a:stretch>
                    <a:fillRect/>
                  </a:stretch>
                </pic:blipFill>
                <pic:spPr bwMode="auto">
                  <a:xfrm>
                    <a:off x="0" y="0"/>
                    <a:ext cx="1773555" cy="885190"/>
                  </a:xfrm>
                  <a:prstGeom prst="rect">
                    <a:avLst/>
                  </a:prstGeom>
                </pic:spPr>
              </pic:pic>
            </a:graphicData>
          </a:graphic>
        </wp:anchor>
      </w:drawing>
    </w:r>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26b7"/>
    <w:pPr>
      <w:widowControl/>
      <w:suppressAutoHyphens w:val="true"/>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1">
    <w:name w:val="Heading 1"/>
    <w:basedOn w:val="Normal"/>
    <w:link w:val="Ttulo1Car"/>
    <w:uiPriority w:val="9"/>
    <w:qFormat/>
    <w:rsid w:val="00d76de2"/>
    <w:pPr>
      <w:suppressAutoHyphens w:val="false"/>
      <w:spacing w:lineRule="auto" w:line="240" w:beforeAutospacing="1" w:afterAutospacing="1"/>
      <w:outlineLvl w:val="0"/>
    </w:pPr>
    <w:rPr>
      <w:rFonts w:ascii="Times New Roman" w:hAnsi="Times New Roman" w:eastAsia="Times New Roman"/>
      <w:b/>
      <w:bCs/>
      <w:kern w:val="2"/>
      <w:sz w:val="48"/>
      <w:szCs w:val="48"/>
      <w:lang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f40f38"/>
    <w:rPr/>
  </w:style>
  <w:style w:type="character" w:styleId="PiedepginaCar" w:customStyle="1">
    <w:name w:val="Pie de página Car"/>
    <w:basedOn w:val="DefaultParagraphFont"/>
    <w:link w:val="Piedepgina"/>
    <w:uiPriority w:val="99"/>
    <w:qFormat/>
    <w:rsid w:val="00f40f38"/>
    <w:rPr/>
  </w:style>
  <w:style w:type="character" w:styleId="TextodegloboCar" w:customStyle="1">
    <w:name w:val="Texto de globo Car"/>
    <w:basedOn w:val="DefaultParagraphFont"/>
    <w:link w:val="Textodeglobo"/>
    <w:uiPriority w:val="99"/>
    <w:semiHidden/>
    <w:qFormat/>
    <w:rsid w:val="00f41399"/>
    <w:rPr>
      <w:rFonts w:ascii="Tahoma" w:hAnsi="Tahoma" w:cs="Tahoma"/>
      <w:sz w:val="16"/>
      <w:szCs w:val="16"/>
    </w:rPr>
  </w:style>
  <w:style w:type="character" w:styleId="EnlacedeInternet">
    <w:name w:val="Enlace de Internet"/>
    <w:basedOn w:val="DefaultParagraphFont"/>
    <w:uiPriority w:val="99"/>
    <w:unhideWhenUsed/>
    <w:rsid w:val="00a73711"/>
    <w:rPr>
      <w:color w:val="0563C1" w:themeColor="hyperlink"/>
      <w:u w:val="single"/>
    </w:rPr>
  </w:style>
  <w:style w:type="character" w:styleId="Annotationreference">
    <w:name w:val="annotation reference"/>
    <w:basedOn w:val="DefaultParagraphFont"/>
    <w:uiPriority w:val="99"/>
    <w:semiHidden/>
    <w:unhideWhenUsed/>
    <w:qFormat/>
    <w:rsid w:val="004226b7"/>
    <w:rPr>
      <w:sz w:val="16"/>
      <w:szCs w:val="16"/>
    </w:rPr>
  </w:style>
  <w:style w:type="character" w:styleId="TextocomentarioCar" w:customStyle="1">
    <w:name w:val="Texto comentario Car"/>
    <w:basedOn w:val="DefaultParagraphFont"/>
    <w:link w:val="Textocomentario"/>
    <w:uiPriority w:val="99"/>
    <w:semiHidden/>
    <w:qFormat/>
    <w:rsid w:val="004226b7"/>
    <w:rPr>
      <w:rFonts w:ascii="Calibri" w:hAnsi="Calibri" w:eastAsia="Calibri" w:cs="Times New Roman"/>
      <w:sz w:val="20"/>
      <w:szCs w:val="20"/>
    </w:rPr>
  </w:style>
  <w:style w:type="character" w:styleId="AsuntodelcomentarioCar" w:customStyle="1">
    <w:name w:val="Asunto del comentario Car"/>
    <w:basedOn w:val="TextocomentarioCar"/>
    <w:link w:val="Asuntodelcomentario"/>
    <w:uiPriority w:val="99"/>
    <w:semiHidden/>
    <w:qFormat/>
    <w:rsid w:val="00323b73"/>
    <w:rPr>
      <w:rFonts w:ascii="Calibri" w:hAnsi="Calibri" w:eastAsia="Calibri" w:cs="Times New Roman"/>
      <w:b/>
      <w:bCs/>
      <w:sz w:val="20"/>
      <w:szCs w:val="20"/>
    </w:rPr>
  </w:style>
  <w:style w:type="character" w:styleId="Ttulo1Car" w:customStyle="1">
    <w:name w:val="Título 1 Car"/>
    <w:basedOn w:val="DefaultParagraphFont"/>
    <w:link w:val="Ttulo1"/>
    <w:uiPriority w:val="9"/>
    <w:qFormat/>
    <w:rsid w:val="00d76de2"/>
    <w:rPr>
      <w:rFonts w:ascii="Times New Roman" w:hAnsi="Times New Roman" w:eastAsia="Times New Roman" w:cs="Times New Roman"/>
      <w:b/>
      <w:bCs/>
      <w:kern w:val="2"/>
      <w:sz w:val="48"/>
      <w:szCs w:val="48"/>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Default" w:customStyle="1">
    <w:name w:val="Default"/>
    <w:qFormat/>
    <w:rsid w:val="00d623de"/>
    <w:pPr>
      <w:widowControl/>
      <w:bidi w:val="0"/>
      <w:spacing w:lineRule="auto" w:line="240" w:before="0" w:after="0"/>
      <w:jc w:val="left"/>
    </w:pPr>
    <w:rPr>
      <w:rFonts w:ascii="Arial" w:hAnsi="Arial" w:cs="Arial" w:eastAsia="Calibri"/>
      <w:color w:val="000000"/>
      <w:kern w:val="0"/>
      <w:sz w:val="24"/>
      <w:szCs w:val="24"/>
      <w:lang w:val="es-ES" w:eastAsia="en-US" w:bidi="ar-SA"/>
    </w:rPr>
  </w:style>
  <w:style w:type="paragraph" w:styleId="ListParagraph">
    <w:name w:val="List Paragraph"/>
    <w:basedOn w:val="Normal"/>
    <w:uiPriority w:val="34"/>
    <w:qFormat/>
    <w:rsid w:val="00d6584b"/>
    <w:pPr>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rPr>
  </w:style>
  <w:style w:type="paragraph" w:styleId="Cabeceraypie">
    <w:name w:val="Cabecera y pie"/>
    <w:basedOn w:val="Normal"/>
    <w:qFormat/>
    <w:pPr/>
    <w:rPr/>
  </w:style>
  <w:style w:type="paragraph" w:styleId="Cabecera">
    <w:name w:val="Header"/>
    <w:basedOn w:val="Normal"/>
    <w:link w:val="EncabezadoCar"/>
    <w:unhideWhenUsed/>
    <w:rsid w:val="00f40f38"/>
    <w:pPr>
      <w:tabs>
        <w:tab w:val="clear" w:pos="708"/>
        <w:tab w:val="center" w:pos="4252" w:leader="none"/>
        <w:tab w:val="right" w:pos="8504" w:leader="none"/>
      </w:tabs>
      <w:suppressAutoHyphens w:val="false"/>
      <w:spacing w:lineRule="auto" w:line="240" w:before="0" w:after="0"/>
    </w:pPr>
    <w:rPr>
      <w:rFonts w:ascii="Calibri" w:hAnsi="Calibri" w:eastAsia="Calibri" w:cs="" w:asciiTheme="minorHAnsi" w:cstheme="minorBidi" w:eastAsiaTheme="minorHAnsi" w:hAnsiTheme="minorHAnsi"/>
    </w:rPr>
  </w:style>
  <w:style w:type="paragraph" w:styleId="Piedepgina">
    <w:name w:val="Footer"/>
    <w:basedOn w:val="Normal"/>
    <w:link w:val="PiedepginaCar"/>
    <w:uiPriority w:val="99"/>
    <w:unhideWhenUsed/>
    <w:rsid w:val="00f40f38"/>
    <w:pPr>
      <w:tabs>
        <w:tab w:val="clear" w:pos="708"/>
        <w:tab w:val="center" w:pos="4252" w:leader="none"/>
        <w:tab w:val="right" w:pos="8504" w:leader="none"/>
      </w:tabs>
      <w:suppressAutoHyphens w:val="false"/>
      <w:spacing w:lineRule="auto" w:line="240" w:before="0" w:after="0"/>
    </w:pPr>
    <w:rPr>
      <w:rFonts w:ascii="Calibri" w:hAnsi="Calibri" w:eastAsia="Calibri" w:cs="" w:asciiTheme="minorHAnsi" w:cstheme="minorBidi" w:eastAsiaTheme="minorHAnsi" w:hAnsiTheme="minorHAnsi"/>
    </w:rPr>
  </w:style>
  <w:style w:type="paragraph" w:styleId="Contenidodelmarco" w:customStyle="1">
    <w:name w:val="Contenido del marco"/>
    <w:basedOn w:val="Normal"/>
    <w:qFormat/>
    <w:rsid w:val="00f40f38"/>
    <w:pPr>
      <w:spacing w:lineRule="auto" w:line="240" w:before="0" w:after="0"/>
      <w:textAlignment w:val="baseline"/>
    </w:pPr>
    <w:rPr>
      <w:rFonts w:eastAsia="SimSun" w:cs="Mangal"/>
      <w:kern w:val="2"/>
      <w:sz w:val="24"/>
      <w:szCs w:val="24"/>
      <w:lang w:eastAsia="zh-CN" w:bidi="hi-IN"/>
    </w:rPr>
  </w:style>
  <w:style w:type="paragraph" w:styleId="BalloonText">
    <w:name w:val="Balloon Text"/>
    <w:basedOn w:val="Normal"/>
    <w:link w:val="TextodegloboCar"/>
    <w:uiPriority w:val="99"/>
    <w:semiHidden/>
    <w:unhideWhenUsed/>
    <w:qFormat/>
    <w:rsid w:val="00f41399"/>
    <w:pPr>
      <w:spacing w:lineRule="auto" w:line="240" w:before="0" w:after="0"/>
    </w:pPr>
    <w:rPr>
      <w:rFonts w:ascii="Tahoma" w:hAnsi="Tahoma" w:cs="Tahoma"/>
      <w:sz w:val="16"/>
      <w:szCs w:val="16"/>
    </w:rPr>
  </w:style>
  <w:style w:type="paragraph" w:styleId="Annotationtext">
    <w:name w:val="annotation text"/>
    <w:basedOn w:val="Normal"/>
    <w:link w:val="TextocomentarioCar"/>
    <w:uiPriority w:val="99"/>
    <w:semiHidden/>
    <w:unhideWhenUsed/>
    <w:qFormat/>
    <w:rsid w:val="004226b7"/>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323b73"/>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C269-0596-4484-9510-DBC63C6D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LibreOffice/7.2.5.2$Windows_X86_64 LibreOffice_project/499f9727c189e6ef3471021d6132d4c694f357e5</Application>
  <AppVersion>15.0000</AppVersion>
  <Pages>16</Pages>
  <Words>4504</Words>
  <Characters>25406</Characters>
  <CharactersWithSpaces>29609</CharactersWithSpaces>
  <Paragraphs>208</Paragraphs>
  <Company>AVS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2022-12-21T10:27:00Z</dcterms:created>
  <dc:creator>Herick Campos Arteseros</dc:creator>
  <dc:description/>
  <dc:language>es-ES</dc:language>
  <cp:lastModifiedBy/>
  <cp:lastPrinted>2020-03-21T17:37:00Z</cp:lastPrinted>
  <dcterms:modified xsi:type="dcterms:W3CDTF">2022-12-30T12:47:41Z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