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D5C" w:rsidRPr="00D64554" w:rsidRDefault="00892D5C" w:rsidP="00892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4472C4" w:themeColor="accent1"/>
          <w:sz w:val="24"/>
          <w:lang w:val="ca-ES-valencia"/>
        </w:rPr>
      </w:pPr>
      <w:r w:rsidRPr="00D64554">
        <w:rPr>
          <w:rFonts w:ascii="Arial" w:hAnsi="Arial" w:cs="Arial"/>
          <w:b/>
          <w:bCs/>
          <w:color w:val="4472C4" w:themeColor="accent1"/>
          <w:sz w:val="24"/>
          <w:lang w:val="ca-ES-valencia"/>
        </w:rPr>
        <w:t>ANÀLISI</w:t>
      </w:r>
      <w:r w:rsidR="004B1A72">
        <w:rPr>
          <w:rFonts w:ascii="Arial" w:hAnsi="Arial" w:cs="Arial"/>
          <w:b/>
          <w:bCs/>
          <w:color w:val="4472C4" w:themeColor="accent1"/>
          <w:sz w:val="24"/>
          <w:lang w:val="ca-ES-valencia"/>
        </w:rPr>
        <w:t xml:space="preserve"> DE LA IMPLEMENTACIÓ Y COMPLEMENTARIETAT DEL</w:t>
      </w:r>
      <w:r w:rsidRPr="00D64554">
        <w:rPr>
          <w:rFonts w:ascii="Arial" w:hAnsi="Arial" w:cs="Arial"/>
          <w:b/>
          <w:bCs/>
          <w:color w:val="4472C4" w:themeColor="accent1"/>
          <w:sz w:val="24"/>
          <w:lang w:val="ca-ES-valencia"/>
        </w:rPr>
        <w:t xml:space="preserve"> PL</w:t>
      </w:r>
      <w:r w:rsidR="004B1A72">
        <w:rPr>
          <w:rFonts w:ascii="Arial" w:hAnsi="Arial" w:cs="Arial"/>
          <w:b/>
          <w:bCs/>
          <w:color w:val="4472C4" w:themeColor="accent1"/>
          <w:sz w:val="24"/>
          <w:lang w:val="ca-ES-valencia"/>
        </w:rPr>
        <w:t>À</w:t>
      </w:r>
      <w:r w:rsidRPr="00D64554">
        <w:rPr>
          <w:rFonts w:ascii="Arial" w:hAnsi="Arial" w:cs="Arial"/>
          <w:b/>
          <w:bCs/>
          <w:color w:val="4472C4" w:themeColor="accent1"/>
          <w:sz w:val="24"/>
          <w:lang w:val="ca-ES-valencia"/>
        </w:rPr>
        <w:t xml:space="preserve"> </w:t>
      </w:r>
      <w:r w:rsidR="004B1A72">
        <w:rPr>
          <w:rFonts w:ascii="Arial" w:hAnsi="Arial" w:cs="Arial"/>
          <w:b/>
          <w:bCs/>
          <w:color w:val="4472C4" w:themeColor="accent1"/>
          <w:sz w:val="24"/>
          <w:lang w:val="ca-ES-valencia"/>
        </w:rPr>
        <w:t xml:space="preserve">DE </w:t>
      </w:r>
      <w:bookmarkStart w:id="0" w:name="_GoBack"/>
      <w:bookmarkEnd w:id="0"/>
      <w:r w:rsidRPr="00D64554">
        <w:rPr>
          <w:rFonts w:ascii="Arial" w:hAnsi="Arial" w:cs="Arial"/>
          <w:b/>
          <w:bCs/>
          <w:color w:val="4472C4" w:themeColor="accent1"/>
          <w:sz w:val="24"/>
          <w:lang w:val="ca-ES-valencia"/>
        </w:rPr>
        <w:t>RECUPERACIÓ, TRANSFORMACIÓ I RESILIÈNCIA</w:t>
      </w:r>
    </w:p>
    <w:p w:rsidR="00892D5C" w:rsidRPr="00D64554" w:rsidRDefault="00892D5C" w:rsidP="00892D5C">
      <w:pPr>
        <w:jc w:val="both"/>
        <w:rPr>
          <w:rFonts w:ascii="Arial" w:hAnsi="Arial" w:cs="Arial"/>
          <w:b/>
          <w:bCs/>
          <w:color w:val="4472C4" w:themeColor="accent1"/>
          <w:sz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b/>
          <w:bCs/>
          <w:color w:val="4472C4" w:themeColor="accent1"/>
          <w:sz w:val="24"/>
          <w:lang w:val="ca-ES-valencia"/>
        </w:rPr>
      </w:pPr>
    </w:p>
    <w:p w:rsidR="00892D5C" w:rsidRPr="00D64554" w:rsidRDefault="00892D5C" w:rsidP="00892D5C">
      <w:pPr>
        <w:autoSpaceDE w:val="0"/>
        <w:autoSpaceDN w:val="0"/>
        <w:rPr>
          <w:rFonts w:ascii="Arial" w:hAnsi="Arial" w:cs="Arial"/>
          <w:color w:val="2F5496" w:themeColor="accent1" w:themeShade="BF"/>
          <w:sz w:val="24"/>
          <w:lang w:val="ca-ES-valencia"/>
        </w:rPr>
      </w:pPr>
      <w:r w:rsidRPr="00D64554">
        <w:rPr>
          <w:rFonts w:ascii="Arial" w:hAnsi="Arial" w:cs="Arial"/>
          <w:color w:val="2F5496" w:themeColor="accent1" w:themeShade="BF"/>
          <w:sz w:val="24"/>
          <w:lang w:val="ca-ES-valencia"/>
        </w:rPr>
        <w:t xml:space="preserve">4.1 Petició de </w:t>
      </w:r>
      <w:proofErr w:type="spellStart"/>
      <w:r w:rsidRPr="00D64554">
        <w:rPr>
          <w:rFonts w:ascii="Arial" w:hAnsi="Arial" w:cs="Arial"/>
          <w:color w:val="2F5496" w:themeColor="accent1" w:themeShade="BF"/>
          <w:sz w:val="24"/>
          <w:lang w:val="ca-ES-valencia"/>
        </w:rPr>
        <w:t>prefinançament</w:t>
      </w:r>
      <w:proofErr w:type="spellEnd"/>
    </w:p>
    <w:p w:rsidR="00892D5C" w:rsidRPr="00D64554" w:rsidRDefault="00892D5C" w:rsidP="00892D5C">
      <w:pPr>
        <w:autoSpaceDE w:val="0"/>
        <w:autoSpaceDN w:val="0"/>
        <w:rPr>
          <w:rFonts w:ascii="Arial" w:hAnsi="Arial" w:cs="Arial"/>
          <w:color w:val="2F5496" w:themeColor="accent1" w:themeShade="BF"/>
          <w:sz w:val="24"/>
          <w:lang w:val="ca-ES-valencia"/>
        </w:rPr>
      </w:pPr>
      <w:r w:rsidRPr="00D64554">
        <w:rPr>
          <w:rFonts w:ascii="Arial" w:hAnsi="Arial" w:cs="Arial"/>
          <w:color w:val="2F5496" w:themeColor="accent1" w:themeShade="BF"/>
          <w:sz w:val="24"/>
          <w:lang w:val="ca-ES-valencia"/>
        </w:rPr>
        <w:t>4.2 Consistència amb altres iniciatives</w:t>
      </w:r>
    </w:p>
    <w:p w:rsidR="00892D5C" w:rsidRPr="00D64554" w:rsidRDefault="00892D5C" w:rsidP="00892D5C">
      <w:pPr>
        <w:autoSpaceDE w:val="0"/>
        <w:autoSpaceDN w:val="0"/>
        <w:rPr>
          <w:rFonts w:ascii="Arial" w:hAnsi="Arial" w:cs="Arial"/>
          <w:color w:val="2F5496" w:themeColor="accent1" w:themeShade="BF"/>
          <w:sz w:val="24"/>
          <w:lang w:val="ca-ES-valencia"/>
        </w:rPr>
      </w:pPr>
      <w:r w:rsidRPr="00D64554">
        <w:rPr>
          <w:rFonts w:ascii="Arial" w:hAnsi="Arial" w:cs="Arial"/>
          <w:color w:val="2F5496" w:themeColor="accent1" w:themeShade="BF"/>
          <w:sz w:val="24"/>
          <w:lang w:val="ca-ES-valencia"/>
        </w:rPr>
        <w:t>4.3 Complementarietat: Articulació amb la resta dels Fons Comunitaris.</w:t>
      </w:r>
    </w:p>
    <w:p w:rsidR="00892D5C" w:rsidRPr="00D64554" w:rsidRDefault="00892D5C" w:rsidP="00892D5C">
      <w:pPr>
        <w:autoSpaceDE w:val="0"/>
        <w:autoSpaceDN w:val="0"/>
        <w:rPr>
          <w:rFonts w:ascii="Arial" w:hAnsi="Arial" w:cs="Arial"/>
          <w:color w:val="2F5496" w:themeColor="accent1" w:themeShade="BF"/>
          <w:sz w:val="24"/>
          <w:lang w:val="ca-ES-valencia"/>
        </w:rPr>
      </w:pPr>
      <w:r w:rsidRPr="00D64554">
        <w:rPr>
          <w:rFonts w:ascii="Arial" w:hAnsi="Arial" w:cs="Arial"/>
          <w:color w:val="2F5496" w:themeColor="accent1" w:themeShade="BF"/>
          <w:sz w:val="24"/>
          <w:lang w:val="ca-ES-valencia"/>
        </w:rPr>
        <w:t>4.4 Implementació: Governança i articulació amb els Pressupostos Generals de l'Estat 2021</w:t>
      </w:r>
    </w:p>
    <w:p w:rsidR="00892D5C" w:rsidRPr="00D64554" w:rsidRDefault="00892D5C" w:rsidP="00892D5C">
      <w:pPr>
        <w:rPr>
          <w:rFonts w:ascii="Arial" w:hAnsi="Arial" w:cs="Arial"/>
          <w:color w:val="2F5496" w:themeColor="accent1" w:themeShade="BF"/>
          <w:sz w:val="24"/>
          <w:lang w:val="ca-ES-valencia"/>
        </w:rPr>
      </w:pPr>
      <w:r w:rsidRPr="00D64554">
        <w:rPr>
          <w:rFonts w:ascii="Arial" w:hAnsi="Arial" w:cs="Arial"/>
          <w:color w:val="2F5496" w:themeColor="accent1" w:themeShade="BF"/>
          <w:sz w:val="24"/>
          <w:lang w:val="ca-ES-valencia"/>
        </w:rPr>
        <w:t>4.5 Procés de consulta.</w:t>
      </w:r>
    </w:p>
    <w:p w:rsidR="00892D5C" w:rsidRPr="00D64554" w:rsidRDefault="00892D5C" w:rsidP="00892D5C">
      <w:pPr>
        <w:rPr>
          <w:rFonts w:ascii="Arial" w:hAnsi="Arial" w:cs="Arial"/>
          <w:color w:val="2F5496" w:themeColor="accent1" w:themeShade="BF"/>
          <w:sz w:val="24"/>
          <w:lang w:val="ca-ES-valencia"/>
        </w:rPr>
      </w:pPr>
      <w:r w:rsidRPr="00D64554">
        <w:rPr>
          <w:rFonts w:ascii="Arial" w:hAnsi="Arial" w:cs="Arial"/>
          <w:color w:val="2F5496" w:themeColor="accent1" w:themeShade="BF"/>
          <w:sz w:val="24"/>
          <w:lang w:val="ca-ES-valencia"/>
        </w:rPr>
        <w:t>4.6 Control i auditoria</w:t>
      </w:r>
    </w:p>
    <w:p w:rsidR="00892D5C" w:rsidRPr="00D64554" w:rsidRDefault="00892D5C" w:rsidP="00892D5C">
      <w:pPr>
        <w:rPr>
          <w:rFonts w:ascii="Arial" w:hAnsi="Arial" w:cs="Arial"/>
          <w:color w:val="2F5496" w:themeColor="accent1" w:themeShade="BF"/>
          <w:sz w:val="24"/>
          <w:lang w:val="ca-ES-valencia"/>
        </w:rPr>
      </w:pPr>
      <w:r w:rsidRPr="00D64554">
        <w:rPr>
          <w:rFonts w:ascii="Arial" w:hAnsi="Arial" w:cs="Arial"/>
          <w:color w:val="2F5496" w:themeColor="accent1" w:themeShade="BF"/>
          <w:sz w:val="24"/>
          <w:lang w:val="ca-ES-valencia"/>
        </w:rPr>
        <w:t>4.7 Comunicació</w:t>
      </w:r>
    </w:p>
    <w:p w:rsidR="00892D5C" w:rsidRPr="00D64554" w:rsidRDefault="00892D5C" w:rsidP="00892D5C">
      <w:pPr>
        <w:jc w:val="both"/>
        <w:rPr>
          <w:rFonts w:ascii="Arial" w:hAnsi="Arial" w:cs="Arial"/>
          <w:b/>
          <w:bCs/>
          <w:color w:val="4472C4" w:themeColor="accent1"/>
          <w:sz w:val="24"/>
          <w:lang w:val="ca-ES-valencia"/>
        </w:rPr>
      </w:pPr>
    </w:p>
    <w:p w:rsidR="00892D5C" w:rsidRDefault="00892D5C" w:rsidP="00892D5C">
      <w:pPr>
        <w:jc w:val="both"/>
        <w:rPr>
          <w:rFonts w:ascii="Arial" w:hAnsi="Arial" w:cs="Arial"/>
          <w:b/>
          <w:bCs/>
          <w:color w:val="4472C4" w:themeColor="accent1"/>
          <w:sz w:val="24"/>
          <w:lang w:val="ca-ES-valencia"/>
        </w:rPr>
      </w:pPr>
    </w:p>
    <w:p w:rsidR="00D64554" w:rsidRDefault="00D64554" w:rsidP="00892D5C">
      <w:pPr>
        <w:jc w:val="both"/>
        <w:rPr>
          <w:rFonts w:ascii="Arial" w:hAnsi="Arial" w:cs="Arial"/>
          <w:b/>
          <w:bCs/>
          <w:color w:val="4472C4" w:themeColor="accent1"/>
          <w:sz w:val="24"/>
          <w:lang w:val="ca-ES-valencia"/>
        </w:rPr>
      </w:pPr>
    </w:p>
    <w:p w:rsidR="00D64554" w:rsidRPr="00D64554" w:rsidRDefault="00D64554" w:rsidP="00892D5C">
      <w:pPr>
        <w:jc w:val="both"/>
        <w:rPr>
          <w:rFonts w:ascii="Arial" w:hAnsi="Arial" w:cs="Arial"/>
          <w:b/>
          <w:bCs/>
          <w:color w:val="4472C4" w:themeColor="accent1"/>
          <w:sz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b/>
          <w:bCs/>
          <w:color w:val="4472C4" w:themeColor="accent1"/>
          <w:sz w:val="24"/>
          <w:lang w:val="ca-ES-valencia"/>
        </w:rPr>
      </w:pPr>
    </w:p>
    <w:p w:rsidR="00892D5C" w:rsidRPr="00D64554" w:rsidRDefault="00892D5C" w:rsidP="00892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4472C4" w:themeColor="accent1"/>
          <w:sz w:val="24"/>
          <w:lang w:val="ca-ES-valencia"/>
        </w:rPr>
      </w:pPr>
      <w:r w:rsidRPr="00D64554">
        <w:rPr>
          <w:rFonts w:ascii="Arial" w:hAnsi="Arial" w:cs="Arial"/>
          <w:b/>
          <w:bCs/>
          <w:color w:val="4472C4" w:themeColor="accent1"/>
          <w:sz w:val="24"/>
          <w:lang w:val="ca-ES-valencia"/>
        </w:rPr>
        <w:t xml:space="preserve">4.1. Petició de </w:t>
      </w:r>
      <w:proofErr w:type="spellStart"/>
      <w:r w:rsidRPr="00D64554">
        <w:rPr>
          <w:rFonts w:ascii="Arial" w:hAnsi="Arial" w:cs="Arial"/>
          <w:b/>
          <w:bCs/>
          <w:color w:val="4472C4" w:themeColor="accent1"/>
          <w:sz w:val="24"/>
          <w:lang w:val="ca-ES-valencia"/>
        </w:rPr>
        <w:t>prefinançament</w:t>
      </w:r>
      <w:proofErr w:type="spellEnd"/>
    </w:p>
    <w:p w:rsidR="00892D5C" w:rsidRPr="00D64554" w:rsidRDefault="00892D5C" w:rsidP="00892D5C">
      <w:pPr>
        <w:jc w:val="both"/>
        <w:rPr>
          <w:rFonts w:ascii="Arial" w:hAnsi="Arial" w:cs="Arial"/>
          <w:b/>
          <w:bCs/>
          <w:sz w:val="24"/>
          <w:lang w:val="ca-ES-valencia"/>
        </w:rPr>
      </w:pPr>
    </w:p>
    <w:p w:rsidR="00892D5C" w:rsidRPr="00D64554" w:rsidRDefault="00892D5C" w:rsidP="00892D5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u w:val="single"/>
          <w:lang w:val="ca-ES-valencia"/>
        </w:rPr>
      </w:pPr>
      <w:r w:rsidRPr="00D64554">
        <w:rPr>
          <w:rFonts w:ascii="Arial" w:hAnsi="Arial" w:cs="Arial"/>
          <w:b/>
          <w:bCs/>
          <w:sz w:val="24"/>
          <w:szCs w:val="24"/>
          <w:u w:val="single"/>
          <w:lang w:val="ca-ES-valencia"/>
        </w:rPr>
        <w:t>TRANSFERÈNCIES:</w:t>
      </w: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t>En el segon semestre de 2021 es preveu el pagament de aprox</w:t>
      </w:r>
      <w:r w:rsidR="00D64554">
        <w:rPr>
          <w:rFonts w:ascii="Arial" w:hAnsi="Arial" w:cs="Arial"/>
          <w:sz w:val="24"/>
          <w:lang w:val="ca-ES-valencia"/>
        </w:rPr>
        <w:t>.</w:t>
      </w:r>
      <w:r w:rsidRPr="00D64554">
        <w:rPr>
          <w:rFonts w:ascii="Arial" w:hAnsi="Arial" w:cs="Arial"/>
          <w:sz w:val="24"/>
          <w:lang w:val="ca-ES-valencia"/>
        </w:rPr>
        <w:t xml:space="preserve">  27.000M (els previstos en els PGE 2021), que corresponen a:</w:t>
      </w:r>
    </w:p>
    <w:p w:rsidR="00892D5C" w:rsidRPr="00D64554" w:rsidRDefault="00892D5C" w:rsidP="00892D5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a-ES-valencia"/>
        </w:rPr>
      </w:pPr>
      <w:r w:rsidRPr="00D64554">
        <w:rPr>
          <w:rFonts w:ascii="Arial" w:hAnsi="Arial" w:cs="Arial"/>
          <w:sz w:val="24"/>
          <w:szCs w:val="24"/>
          <w:lang w:val="ca-ES-valencia"/>
        </w:rPr>
        <w:t xml:space="preserve">el </w:t>
      </w:r>
      <w:proofErr w:type="spellStart"/>
      <w:r w:rsidRPr="00D64554">
        <w:rPr>
          <w:rFonts w:ascii="Arial" w:hAnsi="Arial" w:cs="Arial"/>
          <w:sz w:val="24"/>
          <w:szCs w:val="24"/>
          <w:lang w:val="ca-ES-valencia"/>
        </w:rPr>
        <w:t>prefinançament</w:t>
      </w:r>
      <w:proofErr w:type="spellEnd"/>
      <w:r w:rsidRPr="00D64554">
        <w:rPr>
          <w:rFonts w:ascii="Arial" w:hAnsi="Arial" w:cs="Arial"/>
          <w:sz w:val="24"/>
          <w:szCs w:val="24"/>
          <w:lang w:val="ca-ES-valencia"/>
        </w:rPr>
        <w:t xml:space="preserve"> del 13% del total assignat a Espanya (70.000M): aprox</w:t>
      </w:r>
      <w:r w:rsidR="00D64554">
        <w:rPr>
          <w:rFonts w:ascii="Arial" w:hAnsi="Arial" w:cs="Arial"/>
          <w:sz w:val="24"/>
          <w:szCs w:val="24"/>
          <w:lang w:val="ca-ES-valencia"/>
        </w:rPr>
        <w:t>.</w:t>
      </w:r>
      <w:r w:rsidRPr="00D64554">
        <w:rPr>
          <w:rFonts w:ascii="Arial" w:hAnsi="Arial" w:cs="Arial"/>
          <w:sz w:val="24"/>
          <w:szCs w:val="24"/>
          <w:lang w:val="ca-ES-valencia"/>
        </w:rPr>
        <w:t xml:space="preserve"> 9.000M.</w:t>
      </w:r>
    </w:p>
    <w:p w:rsidR="00892D5C" w:rsidRPr="00D64554" w:rsidRDefault="00892D5C" w:rsidP="00892D5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ca-ES-valencia"/>
        </w:rPr>
      </w:pPr>
      <w:r w:rsidRPr="00D64554">
        <w:rPr>
          <w:rFonts w:ascii="Arial" w:hAnsi="Arial" w:cs="Arial"/>
          <w:sz w:val="24"/>
          <w:szCs w:val="24"/>
          <w:lang w:val="ca-ES-valencia"/>
        </w:rPr>
        <w:t>el primer pagament semestral: fites i objectius aconseguits des de febrer 2020 a juny de 2021 (o a data de tancament de l'avaluació de la CE): 16.000M</w:t>
      </w: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t>A partir de 2022, es preveu un calendari semestral de fites</w:t>
      </w:r>
      <w:r w:rsidRPr="00D64554">
        <w:rPr>
          <w:rFonts w:ascii="Arial" w:hAnsi="Arial" w:cs="Arial"/>
          <w:i/>
          <w:iCs/>
          <w:sz w:val="24"/>
          <w:lang w:val="ca-ES-valencia"/>
        </w:rPr>
        <w:t xml:space="preserve"> </w:t>
      </w:r>
      <w:r w:rsidRPr="00D64554">
        <w:rPr>
          <w:rFonts w:ascii="Arial" w:hAnsi="Arial" w:cs="Arial"/>
          <w:sz w:val="24"/>
          <w:lang w:val="ca-ES-valencia"/>
        </w:rPr>
        <w:t>fins a completar els 70.000M. en l'últim pagament de 2023.</w:t>
      </w: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eastAsiaTheme="minorEastAsia" w:hAnsi="Arial" w:cs="Arial"/>
          <w:sz w:val="24"/>
          <w:lang w:val="ca-ES-valencia"/>
        </w:rPr>
        <w:t xml:space="preserve">Les fites ja aconseguides </w:t>
      </w:r>
      <w:r w:rsidRPr="00D64554">
        <w:rPr>
          <w:rFonts w:ascii="Arial" w:hAnsi="Arial" w:cs="Arial"/>
          <w:sz w:val="24"/>
          <w:lang w:val="ca-ES-valencia"/>
        </w:rPr>
        <w:t xml:space="preserve">(al voltant de 100) </w:t>
      </w:r>
      <w:r w:rsidRPr="00D64554">
        <w:rPr>
          <w:rFonts w:ascii="Arial" w:eastAsiaTheme="minorEastAsia" w:hAnsi="Arial" w:cs="Arial"/>
          <w:sz w:val="24"/>
          <w:lang w:val="ca-ES-valencia"/>
        </w:rPr>
        <w:t xml:space="preserve">de febrer 2020 </w:t>
      </w:r>
      <w:r w:rsidRPr="00D64554">
        <w:rPr>
          <w:rFonts w:ascii="Arial" w:hAnsi="Arial" w:cs="Arial"/>
          <w:sz w:val="24"/>
          <w:lang w:val="ca-ES-valencia"/>
        </w:rPr>
        <w:t>fins a la presentació del Pla, es detallen en l'Annex 1: projectes normatius, adopció de lleis o normes de rang inferior, publicació de plans estratègics o primeres fases d'execució d'inversions.</w:t>
      </w: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b/>
          <w:bCs/>
          <w:sz w:val="24"/>
          <w:u w:val="single"/>
          <w:lang w:val="ca-ES-valencia"/>
        </w:rPr>
      </w:pPr>
    </w:p>
    <w:p w:rsidR="00892D5C" w:rsidRPr="00D64554" w:rsidRDefault="00892D5C" w:rsidP="00892D5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lang w:val="ca-ES-valencia"/>
        </w:rPr>
      </w:pPr>
      <w:r w:rsidRPr="00D64554">
        <w:rPr>
          <w:rFonts w:ascii="Arial" w:eastAsiaTheme="minorEastAsia" w:hAnsi="Arial" w:cs="Arial"/>
          <w:b/>
          <w:bCs/>
          <w:sz w:val="24"/>
          <w:szCs w:val="24"/>
          <w:u w:val="single"/>
          <w:lang w:val="ca-ES-valencia"/>
        </w:rPr>
        <w:t>CRÈDITS:</w:t>
      </w: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t>No es preveu recórrer als crèdits durant 2021</w:t>
      </w: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t>A partir de 2022, les sol·licituds de transferències es completaran amb crèdits, d'acord amb un calendari articulat entre la CE i el Tresor del Regne d'Espanya</w:t>
      </w:r>
    </w:p>
    <w:p w:rsidR="00892D5C" w:rsidRPr="00D64554" w:rsidRDefault="00892D5C" w:rsidP="00892D5C">
      <w:pPr>
        <w:jc w:val="both"/>
        <w:rPr>
          <w:rFonts w:ascii="Arial" w:eastAsiaTheme="minorEastAsia" w:hAnsi="Arial" w:cs="Arial"/>
          <w:sz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eastAsiaTheme="minorEastAsia" w:hAnsi="Arial" w:cs="Arial"/>
          <w:sz w:val="24"/>
          <w:lang w:val="ca-ES-valencia"/>
        </w:rPr>
      </w:pPr>
    </w:p>
    <w:p w:rsidR="00892D5C" w:rsidRPr="00D64554" w:rsidRDefault="00892D5C" w:rsidP="00892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lang w:val="ca-ES-valencia"/>
        </w:rPr>
      </w:pPr>
      <w:r w:rsidRPr="00D64554">
        <w:rPr>
          <w:rFonts w:ascii="Arial" w:hAnsi="Arial" w:cs="Arial"/>
          <w:b/>
          <w:bCs/>
          <w:color w:val="4472C4" w:themeColor="accent1"/>
          <w:sz w:val="24"/>
          <w:lang w:val="ca-ES-valencia"/>
        </w:rPr>
        <w:t>4.2 Consistència amb altres iniciatives</w:t>
      </w:r>
    </w:p>
    <w:p w:rsidR="00892D5C" w:rsidRPr="00D64554" w:rsidRDefault="00892D5C" w:rsidP="00892D5C">
      <w:pPr>
        <w:jc w:val="both"/>
        <w:rPr>
          <w:rFonts w:ascii="Arial" w:hAnsi="Arial" w:cs="Arial"/>
          <w:color w:val="205194"/>
          <w:sz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t xml:space="preserve">Destaca l'enfocament estratègic, integrat i transversal del Pla </w:t>
      </w: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lastRenderedPageBreak/>
        <w:t>Consistència temporal: continuïtat dels projectes d'inversió i reformes estructurals i de modernització plasmats en el Pla Nacional de Reformes</w:t>
      </w: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t>Transversalitat: coherència, complementarietat i sinergies entre els components i entre inversions i reformes (veure les fitxes dels diferents components)</w:t>
      </w: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t>Consistència també en la fase d'execució: seguiment constant del compliment de fites i objectius.</w:t>
      </w: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b/>
          <w:bCs/>
          <w:sz w:val="24"/>
          <w:lang w:val="ca-ES-valencia"/>
        </w:rPr>
        <w:t>Alineació amb les principals estratègies europees</w:t>
      </w:r>
      <w:r w:rsidRPr="00D64554">
        <w:rPr>
          <w:rFonts w:ascii="Arial" w:hAnsi="Arial" w:cs="Arial"/>
          <w:sz w:val="24"/>
          <w:lang w:val="ca-ES-valencia"/>
        </w:rPr>
        <w:t>: Semestre Europeu, Pacte Verd Europeu, Estratègia digital europea i nou Marc Financer Pluriennal (la PAC, els FFEE i els nous instruments gestionats directament per la Comissió com a Horitzó Europa, Europa Digital, la Facilitat Connectant Europa, etc.)</w:t>
      </w: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b/>
          <w:bCs/>
          <w:sz w:val="24"/>
          <w:lang w:val="ca-ES-valencia"/>
        </w:rPr>
        <w:t>Consistència amb altres iniciatives de dimensió comunitària</w:t>
      </w:r>
      <w:r w:rsidRPr="00D64554">
        <w:rPr>
          <w:rFonts w:ascii="Arial" w:hAnsi="Arial" w:cs="Arial"/>
          <w:sz w:val="24"/>
          <w:lang w:val="ca-ES-valencia"/>
        </w:rPr>
        <w:t>:</w:t>
      </w:r>
    </w:p>
    <w:p w:rsidR="00892D5C" w:rsidRPr="00D64554" w:rsidRDefault="00892D5C" w:rsidP="00892D5C">
      <w:pPr>
        <w:jc w:val="both"/>
        <w:rPr>
          <w:rFonts w:ascii="Arial" w:hAnsi="Arial" w:cs="Arial"/>
          <w:color w:val="205194"/>
          <w:sz w:val="24"/>
          <w:lang w:val="ca-ES-valencia"/>
        </w:rPr>
      </w:pPr>
    </w:p>
    <w:p w:rsidR="00892D5C" w:rsidRPr="00D64554" w:rsidRDefault="00892D5C" w:rsidP="00892D5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bCs/>
          <w:color w:val="3465A4"/>
          <w:sz w:val="24"/>
          <w:szCs w:val="24"/>
          <w:lang w:val="ca-ES-valencia"/>
        </w:rPr>
      </w:pPr>
      <w:r w:rsidRPr="00D64554">
        <w:rPr>
          <w:rFonts w:ascii="Arial" w:hAnsi="Arial" w:cs="Arial"/>
          <w:b/>
          <w:bCs/>
          <w:color w:val="3465A4"/>
          <w:sz w:val="24"/>
          <w:szCs w:val="24"/>
          <w:lang w:val="ca-ES-valencia"/>
        </w:rPr>
        <w:t>Pla Nacional de Reformes</w:t>
      </w: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</w:p>
    <w:p w:rsidR="00892D5C" w:rsidRPr="00D64554" w:rsidRDefault="00892D5C" w:rsidP="00892D5C">
      <w:pPr>
        <w:ind w:left="360"/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t>Es detallen les fites (Actes Legislatius, Plans i Estratègies) aconseguits en 2020 en diferents àmbits: Espanya verd/Capital Natural; Espanya Digital/Capital tecnològic i científic; Capital Humà-Cohesió Social i Territorialitat; Reforma Fiscal</w:t>
      </w:r>
    </w:p>
    <w:p w:rsidR="00892D5C" w:rsidRPr="00D64554" w:rsidRDefault="00892D5C" w:rsidP="00892D5C">
      <w:pPr>
        <w:ind w:left="360"/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t>I les reformes avançades en el</w:t>
      </w:r>
      <w:r w:rsidRPr="00D64554">
        <w:rPr>
          <w:rFonts w:ascii="Arial" w:eastAsia="Roboto" w:hAnsi="Arial" w:cs="Arial"/>
          <w:sz w:val="24"/>
          <w:lang w:val="ca-ES-valencia"/>
        </w:rPr>
        <w:t xml:space="preserve"> primer semestre de 2021 en: transició ecològica, digitalització, millora del clima de negocis, educació i formació professional, modernització del marc laboral i reforma fiscal.</w:t>
      </w:r>
    </w:p>
    <w:p w:rsidR="00892D5C" w:rsidRPr="00D64554" w:rsidRDefault="00892D5C" w:rsidP="00892D5C">
      <w:pPr>
        <w:ind w:left="360"/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eastAsia="Roboto" w:hAnsi="Arial" w:cs="Arial"/>
          <w:sz w:val="24"/>
          <w:lang w:val="ca-ES-valencia"/>
        </w:rPr>
        <w:t>En el moment de presentació del Pla s'han aconseguit al voltant de 100 fites i objectius corresponents al primer pagament semestral.</w:t>
      </w:r>
    </w:p>
    <w:p w:rsidR="00892D5C" w:rsidRPr="00D64554" w:rsidRDefault="00892D5C" w:rsidP="00892D5C">
      <w:pPr>
        <w:jc w:val="both"/>
        <w:rPr>
          <w:rFonts w:ascii="Arial" w:eastAsia="Roboto" w:hAnsi="Arial" w:cs="Arial"/>
          <w:sz w:val="24"/>
          <w:lang w:val="ca-ES-valencia"/>
        </w:rPr>
      </w:pPr>
    </w:p>
    <w:p w:rsidR="00892D5C" w:rsidRPr="00D64554" w:rsidRDefault="00892D5C" w:rsidP="00892D5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bCs/>
          <w:color w:val="3465A4"/>
          <w:sz w:val="24"/>
          <w:szCs w:val="24"/>
          <w:lang w:val="ca-ES-valencia"/>
        </w:rPr>
      </w:pPr>
      <w:r w:rsidRPr="00D64554">
        <w:rPr>
          <w:rFonts w:ascii="Arial" w:hAnsi="Arial" w:cs="Arial"/>
          <w:b/>
          <w:bCs/>
          <w:color w:val="3465A4"/>
          <w:sz w:val="24"/>
          <w:szCs w:val="24"/>
          <w:lang w:val="ca-ES-valencia"/>
        </w:rPr>
        <w:t>Pla Nacional Integrat d'Energia i Clima (*PNIEC) 2021 -2030</w:t>
      </w: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sz w:val="24"/>
          <w:szCs w:val="24"/>
          <w:lang w:val="ca-ES-valencia"/>
        </w:rPr>
      </w:pPr>
    </w:p>
    <w:p w:rsidR="00892D5C" w:rsidRPr="00D64554" w:rsidRDefault="00892D5C" w:rsidP="00892D5C">
      <w:pPr>
        <w:ind w:left="360"/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t xml:space="preserve">El *PNIEC 2021-2030 és el document estratègic clau de la lluita d'Espanya contra la crisi climàtica, i guia el disseny dels components, reformes i inversions del Pla relacionades amb la transició verda </w:t>
      </w:r>
    </w:p>
    <w:p w:rsidR="00892D5C" w:rsidRPr="00D64554" w:rsidRDefault="00892D5C" w:rsidP="00892D5C">
      <w:pPr>
        <w:ind w:left="360"/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t xml:space="preserve">Coherència de les polítiques i mesures contemplades en el PNIEC (descarbonització, eficiència energètica, seguretat energètica, mercat interior de l'energia, i investigació, innovació i competitivitat) amb les mesures i inversions del Pla </w:t>
      </w:r>
    </w:p>
    <w:p w:rsidR="00892D5C" w:rsidRPr="00D64554" w:rsidRDefault="00892D5C" w:rsidP="00892D5C">
      <w:pPr>
        <w:ind w:left="360"/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t xml:space="preserve">El Pla permet accelerar compromisos del PNIEC, anticipar inversions i avançar a 2023 aquells amb major efecte palanca previstos en el seu moment per a l'any 2025. </w:t>
      </w:r>
    </w:p>
    <w:p w:rsidR="00892D5C" w:rsidRPr="00D64554" w:rsidRDefault="00892D5C" w:rsidP="00892D5C">
      <w:pPr>
        <w:ind w:left="360"/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t>Es detallen resultats estimats per a 2030 de les mesures contemplades en el *PNIEC i el seu impacte.</w:t>
      </w: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sz w:val="24"/>
          <w:szCs w:val="24"/>
          <w:lang w:val="ca-ES-valencia"/>
        </w:rPr>
      </w:pPr>
    </w:p>
    <w:p w:rsidR="00892D5C" w:rsidRPr="00D64554" w:rsidRDefault="00892D5C" w:rsidP="00892D5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bCs/>
          <w:color w:val="3465A4"/>
          <w:sz w:val="24"/>
          <w:szCs w:val="24"/>
          <w:lang w:val="ca-ES-valencia"/>
        </w:rPr>
      </w:pPr>
      <w:r w:rsidRPr="00D64554">
        <w:rPr>
          <w:rFonts w:ascii="Arial" w:hAnsi="Arial" w:cs="Arial"/>
          <w:b/>
          <w:bCs/>
          <w:color w:val="3465A4"/>
          <w:sz w:val="24"/>
          <w:szCs w:val="24"/>
          <w:lang w:val="ca-ES-valencia"/>
        </w:rPr>
        <w:t>Agenda Digital Europea</w:t>
      </w: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sz w:val="24"/>
          <w:szCs w:val="24"/>
          <w:lang w:val="ca-ES-valencia"/>
        </w:rPr>
      </w:pPr>
    </w:p>
    <w:p w:rsidR="00892D5C" w:rsidRPr="00D64554" w:rsidRDefault="00892D5C" w:rsidP="00892D5C">
      <w:pPr>
        <w:ind w:left="360"/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t xml:space="preserve">El Pla recull les actuacions plasmades en l'Agenda Espanya Digital 2025 i s'alinea amb els objectius, eixos estratègics i actuacions de l'agenda digital europea </w:t>
      </w:r>
    </w:p>
    <w:p w:rsidR="00892D5C" w:rsidRPr="00D64554" w:rsidRDefault="00892D5C" w:rsidP="00892D5C">
      <w:pPr>
        <w:ind w:left="360"/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t xml:space="preserve">La nova agenda digital per a Europa ha inspirat el disseny dels components relacionats amb la transició digital (components 11, 12, 13, 15, 16, 17, 19, 20 i 21). </w:t>
      </w:r>
    </w:p>
    <w:p w:rsidR="00892D5C" w:rsidRPr="00D64554" w:rsidRDefault="00892D5C" w:rsidP="00892D5C">
      <w:pPr>
        <w:ind w:left="360"/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t>El Pla recull explícitament les 5 línies d'actuació definides en el programa Digital *Europe 2021-2027, a través d'aquests components, i les seues corresponents reformes i inversions: Supercomputac</w:t>
      </w:r>
      <w:r w:rsidR="00D64554">
        <w:rPr>
          <w:rFonts w:ascii="Arial" w:hAnsi="Arial" w:cs="Arial"/>
          <w:sz w:val="24"/>
          <w:lang w:val="ca-ES-valencia"/>
        </w:rPr>
        <w:t>ió</w:t>
      </w:r>
      <w:r w:rsidRPr="00D64554">
        <w:rPr>
          <w:rFonts w:ascii="Arial" w:hAnsi="Arial" w:cs="Arial"/>
          <w:sz w:val="24"/>
          <w:lang w:val="ca-ES-valencia"/>
        </w:rPr>
        <w:t xml:space="preserve">; Intel·ligència Artificial; Ciberseguretat; Competències </w:t>
      </w:r>
      <w:r w:rsidRPr="00D64554">
        <w:rPr>
          <w:rFonts w:ascii="Arial" w:hAnsi="Arial" w:cs="Arial"/>
          <w:sz w:val="24"/>
          <w:lang w:val="ca-ES-valencia"/>
        </w:rPr>
        <w:lastRenderedPageBreak/>
        <w:t>Digitals; Ús massiu de les Tecnologies digitals en 4 àrees clau: economia i societat, pimes, indústria i AAPP</w:t>
      </w: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sz w:val="24"/>
          <w:szCs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b/>
          <w:bCs/>
          <w:color w:val="3465A4"/>
          <w:sz w:val="24"/>
          <w:lang w:val="ca-ES-valencia"/>
        </w:rPr>
        <w:t>(</w:t>
      </w:r>
      <w:proofErr w:type="spellStart"/>
      <w:r w:rsidRPr="00D64554">
        <w:rPr>
          <w:rFonts w:ascii="Arial" w:hAnsi="Arial" w:cs="Arial"/>
          <w:b/>
          <w:bCs/>
          <w:color w:val="3465A4"/>
          <w:sz w:val="24"/>
          <w:lang w:val="ca-ES-valencia"/>
        </w:rPr>
        <w:t>iv</w:t>
      </w:r>
      <w:proofErr w:type="spellEnd"/>
      <w:r w:rsidRPr="00D64554">
        <w:rPr>
          <w:rFonts w:ascii="Arial" w:hAnsi="Arial" w:cs="Arial"/>
          <w:b/>
          <w:bCs/>
          <w:color w:val="3465A4"/>
          <w:sz w:val="24"/>
          <w:lang w:val="ca-ES-valencia"/>
        </w:rPr>
        <w:t>) Consistència amb l'Acord d'Associació i els programes operatius</w:t>
      </w: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sz w:val="24"/>
          <w:szCs w:val="24"/>
          <w:lang w:val="ca-ES-valencia"/>
        </w:rPr>
      </w:pPr>
    </w:p>
    <w:p w:rsidR="00892D5C" w:rsidRPr="00D64554" w:rsidRDefault="00892D5C" w:rsidP="00892D5C">
      <w:pPr>
        <w:ind w:left="708"/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t>Els programes operatius dels FFEE corresponents al Marc Financer Pluriennal 2021-2027 reforcen i complementen els projectes continguts en el Pla.</w:t>
      </w: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sz w:val="24"/>
          <w:szCs w:val="24"/>
          <w:lang w:val="ca-ES-valencia"/>
        </w:rPr>
      </w:pPr>
      <w:r w:rsidRPr="00D64554">
        <w:rPr>
          <w:rFonts w:ascii="Arial" w:hAnsi="Arial" w:cs="Arial"/>
          <w:sz w:val="24"/>
          <w:szCs w:val="24"/>
          <w:lang w:val="ca-ES-valencia"/>
        </w:rPr>
        <w:t xml:space="preserve">Es realitzarà una </w:t>
      </w:r>
      <w:r w:rsidRPr="00D64554">
        <w:rPr>
          <w:rFonts w:ascii="Arial" w:hAnsi="Arial" w:cs="Arial"/>
          <w:sz w:val="24"/>
          <w:szCs w:val="24"/>
          <w:u w:val="single"/>
          <w:lang w:val="ca-ES-valencia"/>
        </w:rPr>
        <w:t xml:space="preserve">planificació global </w:t>
      </w:r>
      <w:r w:rsidRPr="00D64554">
        <w:rPr>
          <w:rFonts w:ascii="Arial" w:hAnsi="Arial" w:cs="Arial"/>
          <w:sz w:val="24"/>
          <w:szCs w:val="24"/>
          <w:lang w:val="ca-ES-valencia"/>
        </w:rPr>
        <w:t>de les actuacions a finançar amb tots els fons disponibles, tenint en compte les particularitats d'àmbit temporal i d'elegibilitat de cadascun d'ells.</w:t>
      </w: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sz w:val="24"/>
          <w:szCs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b/>
          <w:bCs/>
          <w:color w:val="3465A4"/>
          <w:sz w:val="24"/>
          <w:lang w:val="ca-ES-valencia"/>
        </w:rPr>
        <w:t>(v) Consistència amb altres iniciatives a nivell nacional</w:t>
      </w: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sz w:val="24"/>
          <w:szCs w:val="24"/>
          <w:lang w:val="ca-ES-valencia"/>
        </w:rPr>
      </w:pPr>
    </w:p>
    <w:p w:rsidR="00892D5C" w:rsidRPr="00D64554" w:rsidRDefault="00892D5C" w:rsidP="00892D5C">
      <w:pPr>
        <w:ind w:left="708"/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t>Alineació amb els plans estratègics d'inversió de les CCAA, i amb les iniciatives proposades per entitats locals, empreses i associacions empresarials, fundacions i altres col·lectius</w:t>
      </w: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sz w:val="24"/>
          <w:szCs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b/>
          <w:bCs/>
          <w:color w:val="4472C4" w:themeColor="accent1"/>
          <w:sz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b/>
          <w:bCs/>
          <w:color w:val="4472C4" w:themeColor="accent1"/>
          <w:sz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b/>
          <w:bCs/>
          <w:color w:val="4472C4" w:themeColor="accent1"/>
          <w:sz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b/>
          <w:bCs/>
          <w:color w:val="4472C4" w:themeColor="accent1"/>
          <w:sz w:val="24"/>
          <w:lang w:val="ca-ES-valencia"/>
        </w:rPr>
      </w:pPr>
    </w:p>
    <w:p w:rsidR="00892D5C" w:rsidRPr="00D64554" w:rsidRDefault="00892D5C" w:rsidP="00892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lang w:val="ca-ES-valencia"/>
        </w:rPr>
      </w:pPr>
      <w:r w:rsidRPr="00D64554">
        <w:rPr>
          <w:rFonts w:ascii="Arial" w:hAnsi="Arial" w:cs="Arial"/>
          <w:b/>
          <w:bCs/>
          <w:color w:val="4472C4" w:themeColor="accent1"/>
          <w:sz w:val="24"/>
          <w:lang w:val="ca-ES-valencia"/>
        </w:rPr>
        <w:t>4.3. Complementarietat: Articulació amb la resta dels fons Comunitaris</w:t>
      </w:r>
      <w:r w:rsidRPr="00D64554">
        <w:rPr>
          <w:rFonts w:ascii="Arial" w:hAnsi="Arial" w:cs="Arial"/>
          <w:b/>
          <w:bCs/>
          <w:sz w:val="24"/>
          <w:lang w:val="ca-ES-valencia"/>
        </w:rPr>
        <w:t>.</w:t>
      </w: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t xml:space="preserve">En aquest apartat s'explica que el pla se centra en la primera fase d'execució de les inversions i reformes </w:t>
      </w:r>
      <w:r w:rsidRPr="00D64554">
        <w:rPr>
          <w:rFonts w:ascii="Arial" w:hAnsi="Arial" w:cs="Arial"/>
          <w:sz w:val="24"/>
          <w:u w:val="single"/>
          <w:lang w:val="ca-ES-valencia"/>
        </w:rPr>
        <w:t>a finançar amb el Mecanisme de Recuperació i Resiliència</w:t>
      </w:r>
      <w:r w:rsidRPr="00D64554">
        <w:rPr>
          <w:rFonts w:ascii="Arial" w:hAnsi="Arial" w:cs="Arial"/>
          <w:sz w:val="24"/>
          <w:lang w:val="ca-ES-valencia"/>
        </w:rPr>
        <w:t>, que es complementaran amb les corresponents a la resta d'instruments comunitaris i, en particular, les finançats per REACT-EU i els fons estructurals.</w:t>
      </w: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b/>
          <w:bCs/>
          <w:color w:val="4472C4" w:themeColor="accent1"/>
          <w:sz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b/>
          <w:bCs/>
          <w:color w:val="4472C4" w:themeColor="accent1"/>
          <w:sz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b/>
          <w:bCs/>
          <w:color w:val="4472C4" w:themeColor="accent1"/>
          <w:sz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b/>
          <w:bCs/>
          <w:color w:val="4472C4" w:themeColor="accent1"/>
          <w:sz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b/>
          <w:bCs/>
          <w:color w:val="4472C4" w:themeColor="accent1"/>
          <w:sz w:val="24"/>
          <w:lang w:val="ca-ES-valencia"/>
        </w:rPr>
      </w:pPr>
    </w:p>
    <w:p w:rsidR="00892D5C" w:rsidRPr="00D64554" w:rsidRDefault="00892D5C" w:rsidP="00892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4472C4" w:themeColor="accent1"/>
          <w:sz w:val="24"/>
          <w:lang w:val="ca-ES-valencia"/>
        </w:rPr>
      </w:pPr>
      <w:r w:rsidRPr="00D64554">
        <w:rPr>
          <w:rFonts w:ascii="Arial" w:hAnsi="Arial" w:cs="Arial"/>
          <w:b/>
          <w:bCs/>
          <w:color w:val="4472C4" w:themeColor="accent1"/>
          <w:sz w:val="24"/>
          <w:lang w:val="ca-ES-valencia"/>
        </w:rPr>
        <w:t>4.4. Implementació: Governança i articulació amb els PGE 2021</w:t>
      </w:r>
    </w:p>
    <w:p w:rsidR="00892D5C" w:rsidRPr="00D64554" w:rsidRDefault="00892D5C" w:rsidP="00892D5C">
      <w:pPr>
        <w:jc w:val="both"/>
        <w:rPr>
          <w:rFonts w:ascii="Arial" w:hAnsi="Arial" w:cs="Arial"/>
          <w:b/>
          <w:bCs/>
          <w:color w:val="4472C4" w:themeColor="accent1"/>
          <w:sz w:val="24"/>
          <w:lang w:val="ca-ES-valencia"/>
        </w:rPr>
      </w:pPr>
    </w:p>
    <w:p w:rsidR="00892D5C" w:rsidRDefault="00892D5C" w:rsidP="00892D5C">
      <w:pPr>
        <w:jc w:val="both"/>
        <w:rPr>
          <w:rFonts w:ascii="Arial" w:hAnsi="Arial" w:cs="Arial"/>
          <w:b/>
          <w:bCs/>
          <w:color w:val="3465A4"/>
          <w:sz w:val="24"/>
          <w:lang w:val="ca-ES-valencia"/>
        </w:rPr>
      </w:pPr>
      <w:r w:rsidRPr="00D64554">
        <w:rPr>
          <w:rFonts w:ascii="Arial" w:hAnsi="Arial" w:cs="Arial"/>
          <w:b/>
          <w:bCs/>
          <w:color w:val="3465A4"/>
          <w:sz w:val="24"/>
          <w:lang w:val="ca-ES-valencia"/>
        </w:rPr>
        <w:t>4.4.1 Governança i participació</w:t>
      </w:r>
    </w:p>
    <w:p w:rsidR="00D64554" w:rsidRPr="00D64554" w:rsidRDefault="00D64554" w:rsidP="00892D5C">
      <w:pPr>
        <w:jc w:val="both"/>
        <w:rPr>
          <w:rFonts w:ascii="Arial" w:hAnsi="Arial" w:cs="Arial"/>
          <w:b/>
          <w:bCs/>
          <w:color w:val="3465A4"/>
          <w:sz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t>A més d'explicar el que sobre aquest tema estableix l'RDL 36/2020, concreta que:</w:t>
      </w:r>
    </w:p>
    <w:p w:rsidR="00892D5C" w:rsidRPr="00D64554" w:rsidRDefault="00892D5C" w:rsidP="00892D5C">
      <w:pPr>
        <w:pStyle w:val="Prrafodelista"/>
        <w:numPr>
          <w:ilvl w:val="0"/>
          <w:numId w:val="6"/>
        </w:numPr>
        <w:suppressAutoHyphens w:val="0"/>
        <w:spacing w:after="160" w:line="25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ca-ES-valencia"/>
        </w:rPr>
      </w:pPr>
      <w:r w:rsidRPr="00D64554">
        <w:rPr>
          <w:rFonts w:ascii="Arial" w:eastAsia="Times New Roman" w:hAnsi="Arial" w:cs="Arial"/>
          <w:sz w:val="24"/>
          <w:szCs w:val="24"/>
          <w:lang w:val="ca-ES-valencia"/>
        </w:rPr>
        <w:t>hi haurà un “sistema integrat d'informació”, que serà interoperable amb els sistemes d'informació necessaris per al seguiment del Pla: comptables, plataforma de contractació, base nacional de subvencions i el sistema de la Comissió per al Mecanisme de Recuperació i Resiliència.</w:t>
      </w:r>
    </w:p>
    <w:p w:rsidR="00892D5C" w:rsidRPr="00D64554" w:rsidRDefault="00892D5C" w:rsidP="00892D5C">
      <w:pPr>
        <w:pStyle w:val="Prrafodelista"/>
        <w:numPr>
          <w:ilvl w:val="0"/>
          <w:numId w:val="6"/>
        </w:numPr>
        <w:suppressAutoHyphens w:val="0"/>
        <w:spacing w:after="160" w:line="25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ca-ES-valencia"/>
        </w:rPr>
      </w:pPr>
      <w:r w:rsidRPr="00D64554">
        <w:rPr>
          <w:rFonts w:ascii="Arial" w:eastAsia="Times New Roman" w:hAnsi="Arial" w:cs="Arial"/>
          <w:sz w:val="24"/>
          <w:szCs w:val="24"/>
          <w:lang w:val="ca-ES-valencia"/>
        </w:rPr>
        <w:t>El pla incorpora un sistema d'estimació de costos de cadascuna de les inversions elaborada de conformitat amb el que s'estableix en el Reglament i la guia de la Comissió. D'aquesta manera es recull igualment l'impacte pressupostari esperat, així com els exercicis durant els quals aquest impacte es repartirà.</w:t>
      </w:r>
    </w:p>
    <w:p w:rsidR="00892D5C" w:rsidRPr="00D64554" w:rsidRDefault="00892D5C" w:rsidP="00892D5C">
      <w:pPr>
        <w:pStyle w:val="Prrafodelista"/>
        <w:numPr>
          <w:ilvl w:val="0"/>
          <w:numId w:val="6"/>
        </w:numPr>
        <w:suppressAutoHyphens w:val="0"/>
        <w:spacing w:after="160" w:line="25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ca-ES-valencia"/>
        </w:rPr>
      </w:pPr>
      <w:r w:rsidRPr="00D64554">
        <w:rPr>
          <w:rFonts w:ascii="Arial" w:eastAsia="Times New Roman" w:hAnsi="Arial" w:cs="Arial"/>
          <w:sz w:val="24"/>
          <w:szCs w:val="24"/>
          <w:lang w:val="ca-ES-valencia"/>
        </w:rPr>
        <w:lastRenderedPageBreak/>
        <w:t>Preveu la “comunicació del Pla de Recuperació”, assegurant especialment que les pimes i autònoms compten amb la informació rellevant per a poder optar a l'execució del Pla, millorant així els nivells de transparència i concurrència.</w:t>
      </w:r>
    </w:p>
    <w:p w:rsidR="00892D5C" w:rsidRPr="00D64554" w:rsidRDefault="00892D5C" w:rsidP="00892D5C">
      <w:pPr>
        <w:pStyle w:val="Prrafodelista"/>
        <w:numPr>
          <w:ilvl w:val="0"/>
          <w:numId w:val="6"/>
        </w:numPr>
        <w:suppressAutoHyphens w:val="0"/>
        <w:spacing w:after="160" w:line="25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ca-ES-valencia"/>
        </w:rPr>
      </w:pPr>
      <w:r w:rsidRPr="00D64554">
        <w:rPr>
          <w:rFonts w:ascii="Arial" w:eastAsia="Times New Roman" w:hAnsi="Arial" w:cs="Arial"/>
          <w:sz w:val="24"/>
          <w:szCs w:val="24"/>
          <w:lang w:val="ca-ES-valencia"/>
        </w:rPr>
        <w:t xml:space="preserve">S'ha habilitat </w:t>
      </w:r>
      <w:r w:rsidRPr="00D64554">
        <w:rPr>
          <w:rFonts w:ascii="Arial" w:eastAsia="Times New Roman" w:hAnsi="Arial" w:cs="Arial"/>
          <w:sz w:val="24"/>
          <w:szCs w:val="24"/>
          <w:u w:val="single"/>
          <w:lang w:val="ca-ES-valencia"/>
        </w:rPr>
        <w:t>una secció en la pàgina web de Presidència del Govern</w:t>
      </w:r>
      <w:r w:rsidRPr="00D64554">
        <w:rPr>
          <w:rFonts w:ascii="Arial" w:eastAsia="Times New Roman" w:hAnsi="Arial" w:cs="Arial"/>
          <w:sz w:val="24"/>
          <w:szCs w:val="24"/>
          <w:lang w:val="ca-ES-valencia"/>
        </w:rPr>
        <w:t xml:space="preserve">, dedicada a difondre tota la informació disponible sobre els objectius  i les novetats </w:t>
      </w:r>
      <w:r w:rsidRPr="00D64554">
        <w:rPr>
          <w:rFonts w:ascii="Arial" w:eastAsia="Times New Roman" w:hAnsi="Arial" w:cs="Arial"/>
          <w:sz w:val="24"/>
          <w:szCs w:val="24"/>
          <w:u w:val="single"/>
          <w:lang w:val="ca-ES-valencia"/>
        </w:rPr>
        <w:t>relacionades amb l'elaboració</w:t>
      </w:r>
      <w:r w:rsidRPr="00D64554">
        <w:rPr>
          <w:rFonts w:ascii="Arial" w:eastAsia="Times New Roman" w:hAnsi="Arial" w:cs="Arial"/>
          <w:sz w:val="24"/>
          <w:szCs w:val="24"/>
          <w:lang w:val="ca-ES-valencia"/>
        </w:rPr>
        <w:t xml:space="preserve"> del Pla.</w:t>
      </w:r>
    </w:p>
    <w:p w:rsidR="00892D5C" w:rsidRPr="00D64554" w:rsidRDefault="00892D5C" w:rsidP="00892D5C">
      <w:pPr>
        <w:pStyle w:val="Prrafodelista"/>
        <w:numPr>
          <w:ilvl w:val="0"/>
          <w:numId w:val="6"/>
        </w:numPr>
        <w:suppressAutoHyphens w:val="0"/>
        <w:spacing w:after="160" w:line="252" w:lineRule="auto"/>
        <w:contextualSpacing/>
        <w:jc w:val="both"/>
        <w:rPr>
          <w:rFonts w:ascii="Arial" w:eastAsia="Times New Roman" w:hAnsi="Arial" w:cs="Arial"/>
          <w:sz w:val="24"/>
          <w:szCs w:val="24"/>
          <w:lang w:val="ca-ES-valencia"/>
        </w:rPr>
      </w:pPr>
      <w:r w:rsidRPr="00D64554">
        <w:rPr>
          <w:rFonts w:ascii="Arial" w:eastAsia="Times New Roman" w:hAnsi="Arial" w:cs="Arial"/>
          <w:sz w:val="24"/>
          <w:szCs w:val="24"/>
          <w:lang w:val="ca-ES-valencia"/>
        </w:rPr>
        <w:t>Preveu l'existència d'un Portal web del Pla de Recuperació, una vegada serà aprovat per la Comissió Europea.</w:t>
      </w:r>
    </w:p>
    <w:p w:rsidR="00892D5C" w:rsidRPr="00D64554" w:rsidRDefault="00892D5C" w:rsidP="00892D5C">
      <w:pPr>
        <w:pStyle w:val="Prrafodelista"/>
        <w:ind w:left="768"/>
        <w:jc w:val="both"/>
        <w:rPr>
          <w:rFonts w:ascii="Arial" w:hAnsi="Arial" w:cs="Arial"/>
          <w:sz w:val="24"/>
          <w:szCs w:val="24"/>
          <w:lang w:val="ca-ES-valencia"/>
        </w:rPr>
      </w:pPr>
    </w:p>
    <w:p w:rsidR="00D64554" w:rsidRDefault="00D64554" w:rsidP="00892D5C">
      <w:pPr>
        <w:jc w:val="both"/>
        <w:rPr>
          <w:rFonts w:ascii="Arial" w:hAnsi="Arial" w:cs="Arial"/>
          <w:b/>
          <w:bCs/>
          <w:color w:val="3465A4"/>
          <w:sz w:val="24"/>
          <w:lang w:val="ca-ES-valencia"/>
        </w:rPr>
      </w:pPr>
    </w:p>
    <w:p w:rsidR="00D64554" w:rsidRDefault="00D64554" w:rsidP="00892D5C">
      <w:pPr>
        <w:jc w:val="both"/>
        <w:rPr>
          <w:rFonts w:ascii="Arial" w:hAnsi="Arial" w:cs="Arial"/>
          <w:b/>
          <w:bCs/>
          <w:color w:val="3465A4"/>
          <w:sz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b/>
          <w:bCs/>
          <w:color w:val="3465A4"/>
          <w:sz w:val="24"/>
          <w:lang w:val="ca-ES-valencia"/>
        </w:rPr>
      </w:pPr>
      <w:r w:rsidRPr="00D64554">
        <w:rPr>
          <w:rFonts w:ascii="Arial" w:hAnsi="Arial" w:cs="Arial"/>
          <w:b/>
          <w:bCs/>
          <w:color w:val="3465A4"/>
          <w:sz w:val="24"/>
          <w:lang w:val="ca-ES-valencia"/>
        </w:rPr>
        <w:t>4.4.2 Articulació amb PGE 2021</w:t>
      </w:r>
    </w:p>
    <w:p w:rsidR="00892D5C" w:rsidRPr="00D64554" w:rsidRDefault="00892D5C" w:rsidP="00892D5C">
      <w:pPr>
        <w:jc w:val="both"/>
        <w:rPr>
          <w:rFonts w:ascii="Arial" w:hAnsi="Arial" w:cs="Arial"/>
          <w:b/>
          <w:bCs/>
          <w:color w:val="3465A4"/>
          <w:sz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t xml:space="preserve">Els PGE 2021 inclouen 27.000 milions d'euros com a contribució del pressupost de l'EU per al finançament de les inversions i reformes contemplats en el Pla. Atés que el Mecanisme de Recuperació i Resiliència inclou les inversions i reformes dutes a terme des de l'1 de febrer de 2020, </w:t>
      </w:r>
      <w:r w:rsidRPr="00D64554">
        <w:rPr>
          <w:rFonts w:ascii="Arial" w:hAnsi="Arial" w:cs="Arial"/>
          <w:b/>
          <w:bCs/>
          <w:sz w:val="24"/>
          <w:lang w:val="ca-ES-valencia"/>
        </w:rPr>
        <w:t>cal preveure que el finançament comunitari comence a fluir en la segona meitat del present any.</w:t>
      </w: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b/>
          <w:bCs/>
          <w:color w:val="3465A4"/>
          <w:sz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b/>
          <w:bCs/>
          <w:color w:val="3465A4"/>
          <w:sz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b/>
          <w:bCs/>
          <w:color w:val="3465A4"/>
          <w:sz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b/>
          <w:bCs/>
          <w:color w:val="3465A4"/>
          <w:sz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b/>
          <w:bCs/>
          <w:color w:val="3465A4"/>
          <w:sz w:val="24"/>
          <w:lang w:val="ca-ES-valencia"/>
        </w:rPr>
      </w:pPr>
      <w:r w:rsidRPr="00D64554">
        <w:rPr>
          <w:rFonts w:ascii="Arial" w:hAnsi="Arial" w:cs="Arial"/>
          <w:b/>
          <w:bCs/>
          <w:color w:val="3465A4"/>
          <w:sz w:val="24"/>
          <w:lang w:val="ca-ES-valencia"/>
        </w:rPr>
        <w:t>4.4.5 Procés de consulta</w:t>
      </w:r>
    </w:p>
    <w:p w:rsidR="00D64554" w:rsidRDefault="00D64554" w:rsidP="00D64554">
      <w:pPr>
        <w:pStyle w:val="Textoindependiente"/>
        <w:ind w:firstLine="0"/>
        <w:rPr>
          <w:rFonts w:ascii="Arial" w:hAnsi="Arial" w:cs="Arial"/>
          <w:sz w:val="24"/>
          <w:lang w:val="ca-ES-valencia"/>
        </w:rPr>
      </w:pPr>
    </w:p>
    <w:p w:rsidR="00892D5C" w:rsidRPr="00D64554" w:rsidRDefault="00892D5C" w:rsidP="00D64554">
      <w:pPr>
        <w:pStyle w:val="Textoindependiente"/>
        <w:ind w:firstLine="0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t>En aquest apartat es fa un repàs de totes les taules de diàleg social constituïdes fins hui; de les Conferències sectorials realitzades; manifestacions d'interés destinades a les CCAA i EELL; Fòrums d'Alt nivell i Consells Consultius celebrats; i de les Manifestacions d'interés enfocades al sector productiu llançades. Així mateix, s'explica el procediment de les consultes públiques en tots els projectes normatius que s'hagen desenvolupat o vagen a desenvolupar-se dins del Pla. Finalment, relaciona les Compareixences Parlamentàries celebrades.</w:t>
      </w: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t xml:space="preserve">En relació amb aquest punt 4.4.5, i </w:t>
      </w:r>
      <w:r w:rsidRPr="00D64554">
        <w:rPr>
          <w:rFonts w:ascii="Arial" w:hAnsi="Arial" w:cs="Arial"/>
          <w:sz w:val="24"/>
          <w:u w:val="single"/>
          <w:lang w:val="ca-ES-valencia"/>
        </w:rPr>
        <w:t xml:space="preserve">pel que concerneix les Manifestacions d'Interés </w:t>
      </w:r>
      <w:r w:rsidRPr="00D64554">
        <w:rPr>
          <w:rFonts w:ascii="Arial" w:hAnsi="Arial" w:cs="Arial"/>
          <w:sz w:val="24"/>
          <w:lang w:val="ca-ES-valencia"/>
        </w:rPr>
        <w:t>enfocades al sector productiu</w:t>
      </w:r>
      <w:r w:rsidRPr="00D64554">
        <w:rPr>
          <w:rFonts w:ascii="Arial" w:hAnsi="Arial" w:cs="Arial"/>
          <w:sz w:val="24"/>
          <w:u w:val="single"/>
          <w:lang w:val="ca-ES-valencia"/>
        </w:rPr>
        <w:t>,</w:t>
      </w:r>
      <w:r w:rsidRPr="00D64554">
        <w:rPr>
          <w:rFonts w:ascii="Arial" w:hAnsi="Arial" w:cs="Arial"/>
          <w:sz w:val="24"/>
          <w:lang w:val="ca-ES-valencia"/>
        </w:rPr>
        <w:t xml:space="preserve"> únicament esmentar que l'única de la qual no teníem constància és la relativa a la “identificació de projectes associats a la microelectrònica”(Ministeri d'Assumptes Econòmics i Transformació Digital) </w:t>
      </w:r>
      <w:proofErr w:type="spellStart"/>
      <w:r w:rsidRPr="00D64554">
        <w:rPr>
          <w:rFonts w:ascii="Arial" w:hAnsi="Arial" w:cs="Arial"/>
          <w:sz w:val="24"/>
          <w:lang w:val="ca-ES-valencia"/>
        </w:rPr>
        <w:t>Deadline</w:t>
      </w:r>
      <w:proofErr w:type="spellEnd"/>
      <w:r w:rsidRPr="00D64554">
        <w:rPr>
          <w:rFonts w:ascii="Arial" w:hAnsi="Arial" w:cs="Arial"/>
          <w:sz w:val="24"/>
          <w:lang w:val="ca-ES-valencia"/>
        </w:rPr>
        <w:t>: 18 de març.</w:t>
      </w: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b/>
          <w:bCs/>
          <w:color w:val="4472C4" w:themeColor="accent1"/>
          <w:sz w:val="24"/>
          <w:szCs w:val="24"/>
          <w:lang w:val="ca-ES-valencia"/>
        </w:rPr>
      </w:pP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b/>
          <w:bCs/>
          <w:color w:val="4472C4" w:themeColor="accent1"/>
          <w:sz w:val="24"/>
          <w:szCs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b/>
          <w:bCs/>
          <w:color w:val="4472C4" w:themeColor="accent1"/>
          <w:sz w:val="24"/>
          <w:lang w:val="ca-ES-valencia"/>
        </w:rPr>
      </w:pPr>
    </w:p>
    <w:p w:rsidR="00892D5C" w:rsidRPr="00D64554" w:rsidRDefault="00892D5C" w:rsidP="00D64554">
      <w:pPr>
        <w:jc w:val="both"/>
        <w:rPr>
          <w:rFonts w:ascii="Arial" w:hAnsi="Arial" w:cs="Arial"/>
          <w:b/>
          <w:bCs/>
          <w:color w:val="4472C4" w:themeColor="accent1"/>
          <w:sz w:val="24"/>
          <w:lang w:val="ca-ES-valencia"/>
        </w:rPr>
      </w:pP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b/>
          <w:bCs/>
          <w:color w:val="4472C4" w:themeColor="accent1"/>
          <w:sz w:val="24"/>
          <w:szCs w:val="24"/>
          <w:lang w:val="ca-ES-valencia"/>
        </w:rPr>
      </w:pPr>
    </w:p>
    <w:p w:rsidR="00892D5C" w:rsidRPr="00D64554" w:rsidRDefault="00892D5C" w:rsidP="00892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4472C4" w:themeColor="accent1"/>
          <w:sz w:val="24"/>
          <w:lang w:val="ca-ES-valencia"/>
        </w:rPr>
      </w:pPr>
      <w:r w:rsidRPr="00D64554">
        <w:rPr>
          <w:rFonts w:ascii="Arial" w:hAnsi="Arial" w:cs="Arial"/>
          <w:b/>
          <w:bCs/>
          <w:color w:val="4472C4" w:themeColor="accent1"/>
          <w:sz w:val="24"/>
          <w:lang w:val="ca-ES-valencia"/>
        </w:rPr>
        <w:t>4.6. Control i Auditoria</w:t>
      </w: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sz w:val="24"/>
          <w:szCs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color w:val="000000" w:themeColor="text1"/>
          <w:sz w:val="24"/>
          <w:lang w:val="ca-ES-valencia"/>
        </w:rPr>
      </w:pPr>
      <w:r w:rsidRPr="00D64554">
        <w:rPr>
          <w:rFonts w:ascii="Arial" w:hAnsi="Arial" w:cs="Arial"/>
          <w:color w:val="000000" w:themeColor="text1"/>
          <w:sz w:val="24"/>
          <w:lang w:val="ca-ES-valencia"/>
        </w:rPr>
        <w:t>El sistema de control del Pla de Recuperació descansa sobre dos pilars fonamentals</w:t>
      </w: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b/>
          <w:bCs/>
          <w:color w:val="4472C4" w:themeColor="accent1"/>
          <w:sz w:val="24"/>
          <w:szCs w:val="24"/>
          <w:lang w:val="ca-ES-valencia"/>
        </w:rPr>
      </w:pPr>
    </w:p>
    <w:p w:rsidR="00892D5C" w:rsidRPr="00D64554" w:rsidRDefault="00892D5C" w:rsidP="00892D5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u w:val="single"/>
          <w:lang w:val="ca-ES-valencia"/>
        </w:rPr>
      </w:pPr>
      <w:r w:rsidRPr="00D64554">
        <w:rPr>
          <w:rFonts w:ascii="Arial" w:hAnsi="Arial" w:cs="Arial"/>
          <w:sz w:val="24"/>
          <w:szCs w:val="24"/>
          <w:lang w:val="ca-ES-valencia"/>
        </w:rPr>
        <w:lastRenderedPageBreak/>
        <w:t xml:space="preserve">És un sistema diferent de l'aplicat respecte dels FFEE i resta de fons europeus de gestió compartida. La finalitat principal del control serà </w:t>
      </w:r>
      <w:r w:rsidRPr="00D64554">
        <w:rPr>
          <w:rFonts w:ascii="Arial" w:hAnsi="Arial" w:cs="Arial"/>
          <w:sz w:val="24"/>
          <w:szCs w:val="24"/>
          <w:u w:val="single"/>
          <w:lang w:val="ca-ES-valencia"/>
        </w:rPr>
        <w:t>el compliment de les fites i objectius de les actuacions finançades.</w:t>
      </w: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sz w:val="24"/>
          <w:szCs w:val="24"/>
          <w:lang w:val="ca-ES-valencia"/>
        </w:rPr>
      </w:pPr>
    </w:p>
    <w:p w:rsidR="00892D5C" w:rsidRPr="00D64554" w:rsidRDefault="00892D5C" w:rsidP="00892D5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ca-ES-valencia"/>
        </w:rPr>
      </w:pPr>
      <w:r w:rsidRPr="00D64554">
        <w:rPr>
          <w:rFonts w:ascii="Arial" w:hAnsi="Arial" w:cs="Arial"/>
          <w:sz w:val="24"/>
          <w:szCs w:val="24"/>
          <w:lang w:val="ca-ES-valencia"/>
        </w:rPr>
        <w:t xml:space="preserve">Es basa en els sistemes de control </w:t>
      </w:r>
      <w:r w:rsidRPr="00D64554">
        <w:rPr>
          <w:rFonts w:ascii="Arial" w:hAnsi="Arial" w:cs="Arial"/>
          <w:sz w:val="24"/>
          <w:szCs w:val="24"/>
          <w:u w:val="single"/>
          <w:lang w:val="ca-ES-valencia"/>
        </w:rPr>
        <w:t>ja existents en les AAPP</w:t>
      </w:r>
      <w:r w:rsidRPr="00D64554">
        <w:rPr>
          <w:rFonts w:ascii="Arial" w:hAnsi="Arial" w:cs="Arial"/>
          <w:sz w:val="24"/>
          <w:szCs w:val="24"/>
          <w:lang w:val="ca-ES-valencia"/>
        </w:rPr>
        <w:t xml:space="preserve"> a través d'eines, procediments i organismes responsables ja presents, però reforçant i adaptant el seu enfocament.</w:t>
      </w: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sz w:val="24"/>
          <w:szCs w:val="24"/>
          <w:lang w:val="ca-ES-valencia"/>
        </w:rPr>
      </w:pP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sz w:val="24"/>
          <w:szCs w:val="24"/>
          <w:lang w:val="ca-ES-valencia"/>
        </w:rPr>
      </w:pPr>
      <w:r w:rsidRPr="00D64554">
        <w:rPr>
          <w:rFonts w:ascii="Arial" w:hAnsi="Arial" w:cs="Arial"/>
          <w:sz w:val="24"/>
          <w:szCs w:val="24"/>
          <w:lang w:val="ca-ES-valencia"/>
        </w:rPr>
        <w:t>Es desplega en 3 àmbits o nivells diferenciats:</w:t>
      </w: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sz w:val="24"/>
          <w:szCs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color w:val="4472C4" w:themeColor="accent1"/>
          <w:sz w:val="24"/>
          <w:u w:val="single"/>
          <w:lang w:val="ca-ES-valencia"/>
        </w:rPr>
      </w:pPr>
      <w:r w:rsidRPr="00D64554">
        <w:rPr>
          <w:rFonts w:ascii="Arial" w:hAnsi="Arial" w:cs="Arial"/>
          <w:color w:val="4472C4" w:themeColor="accent1"/>
          <w:sz w:val="24"/>
          <w:u w:val="single"/>
          <w:lang w:val="ca-ES-valencia"/>
        </w:rPr>
        <w:t>4.6.1. El control intern de l'òrgan executor (Nivell 1)</w:t>
      </w: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sz w:val="24"/>
          <w:szCs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sz w:val="24"/>
          <w:u w:val="single"/>
          <w:lang w:val="ca-ES-valencia"/>
        </w:rPr>
      </w:pPr>
      <w:r w:rsidRPr="00D64554">
        <w:rPr>
          <w:rFonts w:ascii="Arial" w:hAnsi="Arial" w:cs="Arial"/>
          <w:sz w:val="24"/>
          <w:u w:val="single"/>
          <w:lang w:val="ca-ES-valencia"/>
        </w:rPr>
        <w:t>Control primari i bàsic sobre cada òrgan encarregat de l'execució d'una actuació emmarcada en el Mecanisme.</w:t>
      </w: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sz w:val="24"/>
          <w:szCs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t>Control primari i bàsic sobre cada òrgan encarregat de l'execució d'una actuació emmarcada en el Mecanisme.</w:t>
      </w: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sz w:val="24"/>
          <w:szCs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t xml:space="preserve">Compliment dels requeriments legals, d'objectius i de bona gestió financera. </w:t>
      </w: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sz w:val="24"/>
          <w:szCs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t>Els sistemes informàtics de gestió i seguiment recolliran les fites i objectius establits per a cada component, la seua assignació a cadascuna de les actuacions, el nivell d'execució d'aquestes actuacions, així com de les fites i objectius associats, i es creuarà aquesta informació amb els sistemes tradicionals de gestió de fons estructurals per a evitar el doble finançament. A més, en coordinació amb sistemes nacionals ja operatius com la Base de dades Nacional de Subvencions o la Plataforma de contractació, registrarà informació relativa als perceptors finals dels fons. Esment al sistema ARACNE (dissenyada per a l'anàlisi de dades per la Comissió)</w:t>
      </w: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sz w:val="24"/>
          <w:szCs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t xml:space="preserve">Està previst aprovar una ordre del Ministeri d'Hisenda per a establir el procediment i format de la informació a proporcionar per les entitats del sector públic estatal, autonòmic i local per al seguiment dels projectes i de l'execució comptable de les despeses imputades a projectes del Pla </w:t>
      </w: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sz w:val="24"/>
          <w:szCs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t xml:space="preserve">El nou sistema de gestió integral del Mecanisme comprendrà tant la gestió i seguiment de les mesures i projectes del Pla, com la gestió i seguiment per les entitats executores de les fites i objectius i el seguiment de l'execució comptable de les despeses associades als projectes. </w:t>
      </w: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t xml:space="preserve">Es preveu una via transaccional a través de serveis d'interoperabilitat amb els sistemes de gestió i comptables de les entitats executores. </w:t>
      </w: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sz w:val="24"/>
          <w:szCs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t>La informació (convocatòries i contractes, fonamentalment) s'obtindrà a partir de les operacions registrades en el sistema comptable de l'entitat i, si fora necessari, accedint a la BDNS o a la PLACSP amb les quals s'establiran els serveis d'interoperabilitat.</w:t>
      </w: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sz w:val="24"/>
          <w:szCs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t>Està previst que el nou sistema es complete en 2022, si bé en 2021 es realitzarà un desenvolupament en espiral que permeta disposar dels elements essencials</w:t>
      </w: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lastRenderedPageBreak/>
        <w:t>Sense perjudici d'aquest sistema de gestió integral, es reutilitzaran en la mesura del possible els sistemes de control dels fons estructurals actuals.</w:t>
      </w: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sz w:val="24"/>
          <w:szCs w:val="24"/>
          <w:lang w:val="ca-ES-valencia"/>
        </w:rPr>
      </w:pPr>
      <w:r w:rsidRPr="00D64554">
        <w:rPr>
          <w:rFonts w:ascii="Arial" w:hAnsi="Arial" w:cs="Arial"/>
          <w:sz w:val="24"/>
          <w:szCs w:val="24"/>
          <w:lang w:val="ca-ES-valencia"/>
        </w:rPr>
        <w:t xml:space="preserve"> </w:t>
      </w: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t xml:space="preserve">La Secretaria General de Fons Europeus, administrador del sistema, assignarà les autoritzacions respecte a les sol·licituds d'accessos </w:t>
      </w: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color w:val="4472C4" w:themeColor="accent1"/>
          <w:sz w:val="24"/>
          <w:u w:val="single"/>
          <w:lang w:val="ca-ES-valencia"/>
        </w:rPr>
      </w:pPr>
      <w:r w:rsidRPr="00D64554">
        <w:rPr>
          <w:rFonts w:ascii="Arial" w:hAnsi="Arial" w:cs="Arial"/>
          <w:color w:val="4472C4" w:themeColor="accent1"/>
          <w:sz w:val="24"/>
          <w:u w:val="single"/>
          <w:lang w:val="ca-ES-valencia"/>
        </w:rPr>
        <w:t>4.6.2. El control intern d'òrgan independent (Nivell 2)</w:t>
      </w: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sz w:val="24"/>
          <w:szCs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u w:val="single"/>
          <w:lang w:val="ca-ES-valencia"/>
        </w:rPr>
        <w:t>Relacionat amb la gestió, encomanat als òrgans de control intern independents de les Administracions</w:t>
      </w:r>
      <w:r w:rsidRPr="00D64554">
        <w:rPr>
          <w:rFonts w:ascii="Arial" w:hAnsi="Arial" w:cs="Arial"/>
          <w:sz w:val="24"/>
          <w:lang w:val="ca-ES-valencia"/>
        </w:rPr>
        <w:t>.</w:t>
      </w: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sz w:val="24"/>
          <w:szCs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sz w:val="24"/>
          <w:u w:val="single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t>Control ex-</w:t>
      </w:r>
      <w:proofErr w:type="spellStart"/>
      <w:r w:rsidRPr="00D64554">
        <w:rPr>
          <w:rFonts w:ascii="Arial" w:hAnsi="Arial" w:cs="Arial"/>
          <w:sz w:val="24"/>
          <w:lang w:val="ca-ES-valencia"/>
        </w:rPr>
        <w:t>ante</w:t>
      </w:r>
      <w:proofErr w:type="spellEnd"/>
      <w:r w:rsidRPr="00D64554">
        <w:rPr>
          <w:rFonts w:ascii="Arial" w:hAnsi="Arial" w:cs="Arial"/>
          <w:sz w:val="24"/>
          <w:lang w:val="ca-ES-valencia"/>
        </w:rPr>
        <w:t xml:space="preserve"> de legalitat sobre els actes d'execució de despesa, preceptiu i vinculant. </w:t>
      </w:r>
      <w:r w:rsidRPr="00D64554">
        <w:rPr>
          <w:rFonts w:ascii="Arial" w:hAnsi="Arial" w:cs="Arial"/>
          <w:sz w:val="24"/>
          <w:u w:val="single"/>
          <w:lang w:val="ca-ES-valencia"/>
        </w:rPr>
        <w:t>Els aspectes per a verificar es determinaran mitjançant Acord de Consell de Ministres</w:t>
      </w: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sz w:val="24"/>
          <w:szCs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t xml:space="preserve">Responsables de la qualificació i valoració de les ofertes presentades pels licitadors i de l'adequat desenvolupament del procediment de contractació. Es reforçaran: la verificació dels requisits de publicitat dels contractes, l'objectivitat i traçabilitat de les decisions de qualificació i valoració d'ofertes i les adjudicacions. A més, s'ocuparan de detectar </w:t>
      </w:r>
      <w:r w:rsidRPr="00D64554">
        <w:rPr>
          <w:rFonts w:ascii="Arial" w:hAnsi="Arial" w:cs="Arial"/>
          <w:i/>
          <w:iCs/>
          <w:sz w:val="24"/>
          <w:lang w:val="ca-ES-valencia"/>
        </w:rPr>
        <w:t>“xarxa *</w:t>
      </w:r>
      <w:proofErr w:type="spellStart"/>
      <w:r w:rsidRPr="00D64554">
        <w:rPr>
          <w:rFonts w:ascii="Arial" w:hAnsi="Arial" w:cs="Arial"/>
          <w:i/>
          <w:iCs/>
          <w:sz w:val="24"/>
          <w:lang w:val="ca-ES-valencia"/>
        </w:rPr>
        <w:t>flags</w:t>
      </w:r>
      <w:proofErr w:type="spellEnd"/>
      <w:r w:rsidRPr="00D64554">
        <w:rPr>
          <w:rFonts w:ascii="Arial" w:hAnsi="Arial" w:cs="Arial"/>
          <w:i/>
          <w:iCs/>
          <w:sz w:val="24"/>
          <w:lang w:val="ca-ES-valencia"/>
        </w:rPr>
        <w:t>”</w:t>
      </w:r>
      <w:r w:rsidRPr="00D64554">
        <w:rPr>
          <w:rFonts w:ascii="Arial" w:hAnsi="Arial" w:cs="Arial"/>
          <w:sz w:val="24"/>
          <w:lang w:val="ca-ES-valencia"/>
        </w:rPr>
        <w:t xml:space="preserve"> en el procediment de contractació </w:t>
      </w: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sz w:val="24"/>
          <w:szCs w:val="24"/>
          <w:lang w:val="ca-ES-valencia"/>
        </w:rPr>
      </w:pPr>
      <w:r w:rsidRPr="00D64554">
        <w:rPr>
          <w:rFonts w:ascii="Arial" w:hAnsi="Arial" w:cs="Arial"/>
          <w:sz w:val="24"/>
          <w:szCs w:val="24"/>
          <w:lang w:val="ca-ES-valencia"/>
        </w:rPr>
        <w:t xml:space="preserve"> </w:t>
      </w: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t xml:space="preserve">Participen en l'elaboració de les bases reguladores de les subvencions mitjançant l'emissió d'un informe preceptiu </w:t>
      </w: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sz w:val="24"/>
          <w:szCs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color w:val="4472C4" w:themeColor="accent1"/>
          <w:sz w:val="24"/>
          <w:u w:val="single"/>
          <w:lang w:val="ca-ES-valencia"/>
        </w:rPr>
      </w:pPr>
      <w:r w:rsidRPr="00D64554">
        <w:rPr>
          <w:rFonts w:ascii="Arial" w:hAnsi="Arial" w:cs="Arial"/>
          <w:color w:val="4472C4" w:themeColor="accent1"/>
          <w:sz w:val="24"/>
          <w:u w:val="single"/>
          <w:lang w:val="ca-ES-valencia"/>
        </w:rPr>
        <w:t>4.6.3. Règim d'auditories i controls ex post nacionals (nivell 3)</w:t>
      </w: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sz w:val="24"/>
          <w:szCs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sz w:val="24"/>
          <w:u w:val="single"/>
          <w:lang w:val="ca-ES-valencia"/>
        </w:rPr>
      </w:pPr>
      <w:r w:rsidRPr="00D64554">
        <w:rPr>
          <w:rFonts w:ascii="Arial" w:hAnsi="Arial" w:cs="Arial"/>
          <w:sz w:val="24"/>
          <w:u w:val="single"/>
          <w:lang w:val="ca-ES-valencia"/>
        </w:rPr>
        <w:t>Seran realitzades per la</w:t>
      </w:r>
      <w:r w:rsidRPr="00D64554">
        <w:rPr>
          <w:rFonts w:ascii="Arial" w:hAnsi="Arial" w:cs="Arial"/>
          <w:b/>
          <w:bCs/>
          <w:sz w:val="24"/>
          <w:u w:val="single"/>
          <w:lang w:val="ca-ES-valencia"/>
        </w:rPr>
        <w:t xml:space="preserve"> IGAE</w:t>
      </w:r>
      <w:r w:rsidRPr="00D64554">
        <w:rPr>
          <w:rFonts w:ascii="Arial" w:hAnsi="Arial" w:cs="Arial"/>
          <w:sz w:val="24"/>
          <w:u w:val="single"/>
          <w:lang w:val="ca-ES-valencia"/>
        </w:rPr>
        <w:t xml:space="preserve">, per mitjà de l'Oficina Nacional d'Auditories, amb la col·laboració de les </w:t>
      </w:r>
      <w:r w:rsidRPr="00D64554">
        <w:rPr>
          <w:rFonts w:ascii="Arial" w:hAnsi="Arial" w:cs="Arial"/>
          <w:b/>
          <w:bCs/>
          <w:sz w:val="24"/>
          <w:u w:val="single"/>
          <w:lang w:val="ca-ES-valencia"/>
        </w:rPr>
        <w:t>Intervencions Generals de les Comunitats Autònomes</w:t>
      </w:r>
      <w:r w:rsidRPr="00D64554">
        <w:rPr>
          <w:rFonts w:ascii="Arial" w:hAnsi="Arial" w:cs="Arial"/>
          <w:sz w:val="24"/>
          <w:u w:val="single"/>
          <w:lang w:val="ca-ES-valencia"/>
        </w:rPr>
        <w:t>, quan calga, o la contractació de signatures privades d'auditoria.</w:t>
      </w: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sz w:val="24"/>
          <w:szCs w:val="24"/>
          <w:lang w:val="ca-ES-valencia"/>
        </w:rPr>
      </w:pPr>
    </w:p>
    <w:p w:rsidR="00892D5C" w:rsidRPr="00D64554" w:rsidRDefault="00892D5C" w:rsidP="00892D5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t>S'aprovarà una estratègia d'auditoria que exposarà la metodologia a utilitzar, els mètodes de mostreig i la planificació d'auditories, durant el període d'implementació del Mecanisme de Recuperació i Resiliència, i s'actualitzarà una vegada a l'any.</w:t>
      </w:r>
    </w:p>
    <w:p w:rsidR="00892D5C" w:rsidRPr="00D64554" w:rsidRDefault="00892D5C" w:rsidP="00892D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4"/>
          <w:lang w:val="ca-ES-valencia"/>
        </w:rPr>
      </w:pPr>
    </w:p>
    <w:p w:rsidR="00892D5C" w:rsidRPr="00D64554" w:rsidRDefault="00892D5C" w:rsidP="00892D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4"/>
          <w:u w:val="single"/>
          <w:lang w:val="ca-ES-valencia"/>
        </w:rPr>
      </w:pPr>
      <w:r w:rsidRPr="00D64554">
        <w:rPr>
          <w:rFonts w:ascii="Arial" w:hAnsi="Arial" w:cs="Arial"/>
          <w:b/>
          <w:bCs/>
          <w:color w:val="000000" w:themeColor="text1"/>
          <w:sz w:val="24"/>
          <w:u w:val="single"/>
          <w:lang w:val="ca-ES-valencia"/>
        </w:rPr>
        <w:t>En l'estratègia d'auditoria s'establirà la metodologia i el calendari per a la realització de les auditories sobre les següents matèries:</w:t>
      </w:r>
    </w:p>
    <w:p w:rsidR="00892D5C" w:rsidRPr="00D64554" w:rsidRDefault="00892D5C" w:rsidP="00892D5C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4"/>
          <w:lang w:val="ca-ES-valencia"/>
        </w:rPr>
      </w:pPr>
    </w:p>
    <w:p w:rsidR="00892D5C" w:rsidRPr="00D64554" w:rsidRDefault="00892D5C" w:rsidP="00892D5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color w:val="4472C4" w:themeColor="accent1"/>
          <w:sz w:val="24"/>
          <w:u w:val="single"/>
          <w:lang w:val="ca-ES-valencia"/>
        </w:rPr>
        <w:t xml:space="preserve">4.6.4. Les sol·licituds de pagament enviades a la Comissió: </w:t>
      </w:r>
      <w:r w:rsidRPr="00D64554">
        <w:rPr>
          <w:rFonts w:ascii="Arial" w:hAnsi="Arial" w:cs="Arial"/>
          <w:sz w:val="24"/>
          <w:lang w:val="ca-ES-valencia"/>
        </w:rPr>
        <w:t xml:space="preserve">els pagaments del Mecanisme de Recuperació i Resiliència estan vinculats a la consecució de les fites i objectius que es fixen per a cada termini </w:t>
      </w:r>
      <w:r w:rsidRPr="00D64554">
        <w:rPr>
          <w:rFonts w:ascii="Arial" w:hAnsi="Arial" w:cs="Arial"/>
          <w:i/>
          <w:iCs/>
          <w:sz w:val="24"/>
          <w:lang w:val="ca-ES-valencia"/>
        </w:rPr>
        <w:t>(instalments</w:t>
      </w:r>
      <w:r w:rsidRPr="00D64554">
        <w:rPr>
          <w:rFonts w:ascii="Arial" w:hAnsi="Arial" w:cs="Arial"/>
          <w:sz w:val="24"/>
          <w:lang w:val="ca-ES-valencia"/>
        </w:rPr>
        <w:t>) en l'acorde finançament. Per tant, és necessari aportar garanties a la Comissió sobre el compliment de les corresponent fites i objectius</w:t>
      </w: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sz w:val="24"/>
          <w:szCs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color w:val="4472C4" w:themeColor="accent1"/>
          <w:sz w:val="24"/>
          <w:u w:val="single"/>
          <w:lang w:val="ca-ES-valencia"/>
        </w:rPr>
      </w:pPr>
      <w:r w:rsidRPr="00D64554">
        <w:rPr>
          <w:rFonts w:ascii="Arial" w:hAnsi="Arial" w:cs="Arial"/>
          <w:color w:val="4472C4" w:themeColor="accent1"/>
          <w:sz w:val="24"/>
          <w:u w:val="single"/>
          <w:lang w:val="ca-ES-valencia"/>
        </w:rPr>
        <w:t>4.6.5. L'existència de mesures adequades per a previndre, detectar i corregir el frau, la corrupció i els conflictes d'interessos</w:t>
      </w: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sz w:val="24"/>
          <w:szCs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color w:val="4472C4" w:themeColor="accent1"/>
          <w:sz w:val="24"/>
          <w:u w:val="single"/>
          <w:lang w:val="ca-ES-valencia"/>
        </w:rPr>
      </w:pPr>
      <w:r w:rsidRPr="00D64554">
        <w:rPr>
          <w:rFonts w:ascii="Arial" w:hAnsi="Arial" w:cs="Arial"/>
          <w:color w:val="4472C4" w:themeColor="accent1"/>
          <w:sz w:val="24"/>
          <w:u w:val="single"/>
          <w:lang w:val="ca-ES-valencia"/>
        </w:rPr>
        <w:t>4.6.6. El doble finançament de projectes/vinculació de la despesa al Mecanisme de Recuperació i Resiliència</w:t>
      </w: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sz w:val="24"/>
          <w:szCs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color w:val="4472C4" w:themeColor="accent1"/>
          <w:sz w:val="24"/>
          <w:u w:val="single"/>
          <w:lang w:val="ca-ES-valencia"/>
        </w:rPr>
      </w:pPr>
      <w:r w:rsidRPr="00D64554">
        <w:rPr>
          <w:rFonts w:ascii="Arial" w:hAnsi="Arial" w:cs="Arial"/>
          <w:color w:val="4472C4" w:themeColor="accent1"/>
          <w:sz w:val="24"/>
          <w:u w:val="single"/>
          <w:lang w:val="ca-ES-valencia"/>
        </w:rPr>
        <w:t>4.6.7. Legalitat i regularitat de la despesa: sistemes nacionals de control</w:t>
      </w: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sz w:val="24"/>
          <w:szCs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sz w:val="24"/>
          <w:u w:val="single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sz w:val="24"/>
          <w:u w:val="single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color w:val="4472C4" w:themeColor="accent1"/>
          <w:sz w:val="24"/>
          <w:u w:val="single"/>
          <w:lang w:val="ca-ES-valencia"/>
        </w:rPr>
      </w:pPr>
      <w:r w:rsidRPr="00D64554">
        <w:rPr>
          <w:rFonts w:ascii="Arial" w:hAnsi="Arial" w:cs="Arial"/>
          <w:color w:val="4472C4" w:themeColor="accent1"/>
          <w:sz w:val="24"/>
          <w:u w:val="single"/>
          <w:lang w:val="ca-ES-valencia"/>
        </w:rPr>
        <w:t xml:space="preserve">4.6.8 Coordinació en matèria de lluita contra el frau: </w:t>
      </w: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color w:val="4472C4" w:themeColor="accent1"/>
          <w:sz w:val="24"/>
          <w:szCs w:val="24"/>
          <w:u w:val="single"/>
          <w:lang w:val="ca-ES-valencia"/>
        </w:rPr>
      </w:pPr>
    </w:p>
    <w:p w:rsidR="00892D5C" w:rsidRPr="00D64554" w:rsidRDefault="00892D5C" w:rsidP="00892D5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t xml:space="preserve">En relació amb la lluita contra el frau, </w:t>
      </w:r>
      <w:r w:rsidRPr="00D64554">
        <w:rPr>
          <w:rFonts w:ascii="Arial" w:hAnsi="Arial" w:cs="Arial"/>
          <w:sz w:val="24"/>
          <w:u w:val="single"/>
          <w:lang w:val="ca-ES-valencia"/>
        </w:rPr>
        <w:t xml:space="preserve">el </w:t>
      </w:r>
      <w:r w:rsidRPr="00D64554">
        <w:rPr>
          <w:rFonts w:ascii="Arial" w:hAnsi="Arial" w:cs="Arial"/>
          <w:b/>
          <w:bCs/>
          <w:sz w:val="24"/>
          <w:u w:val="single"/>
          <w:lang w:val="ca-ES-valencia"/>
        </w:rPr>
        <w:t>Servei Nacional de Coordinació Antifrau</w:t>
      </w:r>
      <w:r w:rsidRPr="00D64554">
        <w:rPr>
          <w:rFonts w:ascii="Arial" w:hAnsi="Arial" w:cs="Arial"/>
          <w:sz w:val="24"/>
          <w:lang w:val="ca-ES-valencia"/>
        </w:rPr>
        <w:t xml:space="preserve"> formarà part essencial del model de control, com a òrgan estatal encarregat de coordinar les accions encaminades a protegir els interessos financers de la Unió Europea contra el frau, en col·laboració amb l'Oficina Europea de Lluita contra el Frau (OLAF), i en coordinació amb l'Autoritat de Control (IGAE):</w:t>
      </w:r>
    </w:p>
    <w:p w:rsidR="00892D5C" w:rsidRPr="00D64554" w:rsidRDefault="00892D5C" w:rsidP="00892D5C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4"/>
          <w:lang w:val="ca-ES-valencia"/>
        </w:rPr>
      </w:pPr>
    </w:p>
    <w:p w:rsidR="00892D5C" w:rsidRPr="00D64554" w:rsidRDefault="00892D5C" w:rsidP="00892D5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t>Se li assignen les següents funcions:</w:t>
      </w:r>
    </w:p>
    <w:p w:rsidR="00892D5C" w:rsidRPr="00D64554" w:rsidRDefault="00892D5C" w:rsidP="00892D5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lang w:val="ca-ES-valencia"/>
        </w:rPr>
      </w:pPr>
    </w:p>
    <w:p w:rsidR="00892D5C" w:rsidRPr="00D64554" w:rsidRDefault="00892D5C" w:rsidP="00892D5C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t>• Seguiment de les sospites de frau comunicades pels òrgans gestors, l'Autoritat responsable o l'Autoritat de control.</w:t>
      </w:r>
    </w:p>
    <w:p w:rsidR="00892D5C" w:rsidRPr="00D64554" w:rsidRDefault="00892D5C" w:rsidP="00892D5C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t>• Enfortiment dels mitjans assignats per a la investigació de denúncies a través del canal extern existent.</w:t>
      </w:r>
    </w:p>
    <w:p w:rsidR="00892D5C" w:rsidRPr="00D64554" w:rsidRDefault="00892D5C" w:rsidP="00892D5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t>• Actuacions de formació en la matèria als òrgans gestors.</w:t>
      </w:r>
    </w:p>
    <w:p w:rsidR="00892D5C" w:rsidRPr="00D64554" w:rsidRDefault="00892D5C" w:rsidP="00892D5C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t>• Coordinació amb l'Oficina Europea de Lluita contra el Frau (OLAF) i amb la Fiscalia</w:t>
      </w: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sz w:val="24"/>
          <w:szCs w:val="24"/>
          <w:lang w:val="ca-ES-valencia"/>
        </w:rPr>
      </w:pPr>
      <w:r w:rsidRPr="00D64554">
        <w:rPr>
          <w:rFonts w:ascii="Arial" w:hAnsi="Arial" w:cs="Arial"/>
          <w:sz w:val="24"/>
          <w:szCs w:val="24"/>
          <w:lang w:val="ca-ES-valencia"/>
        </w:rPr>
        <w:t>Europea en matèria de frau.</w:t>
      </w: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sz w:val="24"/>
          <w:szCs w:val="24"/>
          <w:lang w:val="ca-ES-valencia"/>
        </w:rPr>
      </w:pP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sz w:val="24"/>
          <w:szCs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color w:val="4472C4" w:themeColor="accent1"/>
          <w:sz w:val="24"/>
          <w:u w:val="single"/>
          <w:lang w:val="ca-ES-valencia"/>
        </w:rPr>
      </w:pPr>
      <w:r w:rsidRPr="00D64554">
        <w:rPr>
          <w:rFonts w:ascii="Arial" w:hAnsi="Arial" w:cs="Arial"/>
          <w:color w:val="4472C4" w:themeColor="accent1"/>
          <w:sz w:val="24"/>
          <w:u w:val="single"/>
          <w:lang w:val="ca-ES-valencia"/>
        </w:rPr>
        <w:t>4.6.9. Autoritats responsables del control del Pla:</w:t>
      </w: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sz w:val="24"/>
          <w:szCs w:val="24"/>
          <w:lang w:val="ca-ES-valencia"/>
        </w:rPr>
      </w:pPr>
    </w:p>
    <w:p w:rsidR="00892D5C" w:rsidRPr="00D64554" w:rsidRDefault="00892D5C" w:rsidP="00892D5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ca-ES-valencia"/>
        </w:rPr>
      </w:pPr>
      <w:r w:rsidRPr="00D64554">
        <w:rPr>
          <w:rFonts w:ascii="Arial" w:hAnsi="Arial" w:cs="Arial"/>
          <w:b/>
          <w:bCs/>
          <w:sz w:val="24"/>
          <w:szCs w:val="24"/>
          <w:lang w:val="ca-ES-valencia"/>
        </w:rPr>
        <w:t>IGAE</w:t>
      </w:r>
      <w:r w:rsidRPr="00D64554">
        <w:rPr>
          <w:rFonts w:ascii="Arial" w:hAnsi="Arial" w:cs="Arial"/>
          <w:sz w:val="24"/>
          <w:szCs w:val="24"/>
          <w:lang w:val="ca-ES-valencia"/>
        </w:rPr>
        <w:t>, com a autoritat de control del Pla, fonamentalment en els seus nivells 2 i 3.</w:t>
      </w: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</w:p>
    <w:p w:rsidR="00892D5C" w:rsidRPr="00D64554" w:rsidRDefault="00892D5C" w:rsidP="00892D5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ca-ES-valencia"/>
        </w:rPr>
      </w:pPr>
      <w:r w:rsidRPr="00D64554">
        <w:rPr>
          <w:rFonts w:ascii="Arial" w:hAnsi="Arial" w:cs="Arial"/>
          <w:b/>
          <w:bCs/>
          <w:sz w:val="24"/>
          <w:szCs w:val="24"/>
          <w:lang w:val="ca-ES-valencia"/>
        </w:rPr>
        <w:t>Intervencions Generals de les Comunitats Autònomes,</w:t>
      </w:r>
      <w:r w:rsidRPr="00D64554">
        <w:rPr>
          <w:rFonts w:ascii="Arial" w:hAnsi="Arial" w:cs="Arial"/>
          <w:sz w:val="24"/>
          <w:szCs w:val="24"/>
          <w:lang w:val="ca-ES-valencia"/>
        </w:rPr>
        <w:t xml:space="preserve"> respecte de les actuacions que duguen a terme els seus òrgans gestors dependents (nivells 2 i 3).</w:t>
      </w: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sz w:val="24"/>
          <w:szCs w:val="24"/>
          <w:lang w:val="ca-ES-valencia"/>
        </w:rPr>
      </w:pPr>
    </w:p>
    <w:p w:rsidR="00892D5C" w:rsidRPr="00D64554" w:rsidRDefault="00892D5C" w:rsidP="00892D5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ca-ES-valencia"/>
        </w:rPr>
      </w:pPr>
      <w:r w:rsidRPr="00D64554">
        <w:rPr>
          <w:rFonts w:ascii="Arial" w:hAnsi="Arial" w:cs="Arial"/>
          <w:b/>
          <w:bCs/>
          <w:sz w:val="24"/>
          <w:szCs w:val="24"/>
          <w:lang w:val="ca-ES-valencia"/>
        </w:rPr>
        <w:t>Serveis jurídics</w:t>
      </w:r>
      <w:r w:rsidRPr="00D64554">
        <w:rPr>
          <w:rFonts w:ascii="Arial" w:hAnsi="Arial" w:cs="Arial"/>
          <w:sz w:val="24"/>
          <w:szCs w:val="24"/>
          <w:lang w:val="ca-ES-valencia"/>
        </w:rPr>
        <w:t xml:space="preserve"> interns de les AAPP (nivell 2).</w:t>
      </w: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sz w:val="24"/>
          <w:szCs w:val="24"/>
          <w:lang w:val="ca-ES-valencia"/>
        </w:rPr>
      </w:pPr>
    </w:p>
    <w:p w:rsidR="00892D5C" w:rsidRPr="00D64554" w:rsidRDefault="00892D5C" w:rsidP="00892D5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ca-ES-valencia"/>
        </w:rPr>
      </w:pPr>
      <w:r w:rsidRPr="00D64554">
        <w:rPr>
          <w:rFonts w:ascii="Arial" w:hAnsi="Arial" w:cs="Arial"/>
          <w:b/>
          <w:bCs/>
          <w:sz w:val="24"/>
          <w:szCs w:val="24"/>
          <w:lang w:val="ca-ES-valencia"/>
        </w:rPr>
        <w:t>Òrgans executors</w:t>
      </w:r>
      <w:r w:rsidRPr="00D64554">
        <w:rPr>
          <w:rFonts w:ascii="Arial" w:hAnsi="Arial" w:cs="Arial"/>
          <w:sz w:val="24"/>
          <w:szCs w:val="24"/>
          <w:lang w:val="ca-ES-valencia"/>
        </w:rPr>
        <w:t xml:space="preserve"> de les diferents inversions, seran els responsables de les mesures de control en el seu nivell 1.</w:t>
      </w: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sz w:val="24"/>
          <w:szCs w:val="24"/>
          <w:lang w:val="ca-ES-valencia"/>
        </w:rPr>
      </w:pPr>
    </w:p>
    <w:p w:rsidR="00892D5C" w:rsidRPr="00D64554" w:rsidRDefault="00892D5C" w:rsidP="00892D5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bCs/>
          <w:sz w:val="24"/>
          <w:szCs w:val="24"/>
          <w:lang w:val="ca-ES-valencia"/>
        </w:rPr>
      </w:pPr>
      <w:r w:rsidRPr="00D64554">
        <w:rPr>
          <w:rFonts w:ascii="Arial" w:hAnsi="Arial" w:cs="Arial"/>
          <w:b/>
          <w:bCs/>
          <w:sz w:val="24"/>
          <w:szCs w:val="24"/>
          <w:lang w:val="ca-ES-valencia"/>
        </w:rPr>
        <w:t>Servei Nacional de Coordinació Antifrau</w:t>
      </w:r>
    </w:p>
    <w:p w:rsidR="00892D5C" w:rsidRPr="00D64554" w:rsidRDefault="00892D5C" w:rsidP="00892D5C">
      <w:pPr>
        <w:jc w:val="both"/>
        <w:rPr>
          <w:rFonts w:ascii="Arial" w:hAnsi="Arial" w:cs="Arial"/>
          <w:sz w:val="24"/>
          <w:lang w:val="ca-ES-valencia"/>
        </w:rPr>
      </w:pP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sz w:val="24"/>
          <w:szCs w:val="24"/>
          <w:lang w:val="ca-ES-valencia"/>
        </w:rPr>
      </w:pPr>
    </w:p>
    <w:p w:rsidR="00892D5C" w:rsidRPr="00D64554" w:rsidRDefault="00892D5C" w:rsidP="00892D5C">
      <w:pPr>
        <w:jc w:val="both"/>
        <w:rPr>
          <w:rFonts w:ascii="Arial" w:hAnsi="Arial" w:cs="Arial"/>
          <w:b/>
          <w:bCs/>
          <w:color w:val="4472C4" w:themeColor="accent1"/>
          <w:sz w:val="24"/>
          <w:lang w:val="ca-ES-valencia"/>
        </w:rPr>
      </w:pPr>
    </w:p>
    <w:p w:rsidR="00892D5C" w:rsidRPr="00D64554" w:rsidRDefault="00892D5C" w:rsidP="00892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4472C4" w:themeColor="accent1"/>
          <w:sz w:val="24"/>
          <w:lang w:val="ca-ES-valencia"/>
        </w:rPr>
      </w:pPr>
      <w:r w:rsidRPr="00D64554">
        <w:rPr>
          <w:rFonts w:ascii="Arial" w:hAnsi="Arial" w:cs="Arial"/>
          <w:b/>
          <w:bCs/>
          <w:color w:val="4472C4" w:themeColor="accent1"/>
          <w:sz w:val="24"/>
          <w:lang w:val="ca-ES-valencia"/>
        </w:rPr>
        <w:t xml:space="preserve">4.7. Comunicació </w:t>
      </w:r>
    </w:p>
    <w:p w:rsidR="00892D5C" w:rsidRPr="00D64554" w:rsidRDefault="00892D5C" w:rsidP="00892D5C">
      <w:pPr>
        <w:pStyle w:val="Prrafodelista"/>
        <w:jc w:val="both"/>
        <w:rPr>
          <w:rFonts w:ascii="Arial" w:hAnsi="Arial" w:cs="Arial"/>
          <w:b/>
          <w:bCs/>
          <w:color w:val="4472C4" w:themeColor="accent1"/>
          <w:sz w:val="24"/>
          <w:szCs w:val="24"/>
          <w:lang w:val="ca-ES-valencia"/>
        </w:rPr>
      </w:pPr>
    </w:p>
    <w:p w:rsidR="00892D5C" w:rsidRPr="00D64554" w:rsidRDefault="00892D5C" w:rsidP="00892D5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lang w:val="ca-ES-valencia"/>
        </w:rPr>
      </w:pPr>
    </w:p>
    <w:p w:rsidR="00892D5C" w:rsidRPr="00D64554" w:rsidRDefault="00892D5C" w:rsidP="00892D5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t xml:space="preserve">El Pla tindrà una pròpia estratègia de comunicació que tenen com a principal objectiu donar </w:t>
      </w:r>
      <w:r w:rsidRPr="00D64554">
        <w:rPr>
          <w:rFonts w:ascii="Arial" w:hAnsi="Arial" w:cs="Arial"/>
          <w:sz w:val="24"/>
          <w:u w:val="single"/>
          <w:lang w:val="ca-ES-valencia"/>
        </w:rPr>
        <w:t>una adequada visibilitat i difusió al finançament europeu que sustenta el Pla de Recuperació, i estarà dirigida principalment a:</w:t>
      </w:r>
      <w:r w:rsidRPr="00D64554">
        <w:rPr>
          <w:rFonts w:ascii="Arial" w:hAnsi="Arial" w:cs="Arial"/>
          <w:sz w:val="24"/>
          <w:lang w:val="ca-ES-valencia"/>
        </w:rPr>
        <w:t xml:space="preserve"> públic en general, potencials beneficiaris, participants del Pla, mitjans de comunicació i organismes gestors.</w:t>
      </w:r>
    </w:p>
    <w:p w:rsidR="00892D5C" w:rsidRPr="00D64554" w:rsidRDefault="00892D5C" w:rsidP="00892D5C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4"/>
          <w:lang w:val="ca-ES-valencia"/>
        </w:rPr>
      </w:pPr>
    </w:p>
    <w:p w:rsidR="00892D5C" w:rsidRPr="00D64554" w:rsidRDefault="00892D5C" w:rsidP="00892D5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u w:val="single"/>
          <w:lang w:val="ca-ES-valencia"/>
        </w:rPr>
        <w:lastRenderedPageBreak/>
        <w:t>Els canals de comunicació</w:t>
      </w:r>
      <w:r w:rsidRPr="00D64554">
        <w:rPr>
          <w:rFonts w:ascii="Arial" w:hAnsi="Arial" w:cs="Arial"/>
          <w:sz w:val="24"/>
          <w:lang w:val="ca-ES-valencia"/>
        </w:rPr>
        <w:t xml:space="preserve"> a emprar seran: imatge corporativa (logos), actes i esdeveniments, pàgina web, xarxes socials, comunicació audiovisual, comunicació amb grups d'interés, accions específiques amb els mitjans de comunicació, generació de material informatiu.</w:t>
      </w:r>
    </w:p>
    <w:p w:rsidR="00892D5C" w:rsidRPr="00D64554" w:rsidRDefault="00892D5C" w:rsidP="00892D5C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4"/>
          <w:lang w:val="ca-ES-valencia"/>
        </w:rPr>
      </w:pPr>
    </w:p>
    <w:p w:rsidR="00892D5C" w:rsidRPr="00D64554" w:rsidRDefault="00892D5C" w:rsidP="00892D5C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4"/>
          <w:lang w:val="ca-ES-valencia"/>
        </w:rPr>
      </w:pPr>
    </w:p>
    <w:p w:rsidR="00892D5C" w:rsidRPr="00D64554" w:rsidRDefault="00892D5C" w:rsidP="00892D5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lang w:val="ca-ES-valencia"/>
        </w:rPr>
      </w:pPr>
      <w:r w:rsidRPr="00D64554">
        <w:rPr>
          <w:rFonts w:ascii="Arial" w:hAnsi="Arial" w:cs="Arial"/>
          <w:sz w:val="24"/>
          <w:lang w:val="ca-ES-valencia"/>
        </w:rPr>
        <w:t xml:space="preserve">El pla de comunicació estarà subjecte a un </w:t>
      </w:r>
      <w:r w:rsidRPr="00D64554">
        <w:rPr>
          <w:rFonts w:ascii="Arial" w:hAnsi="Arial" w:cs="Arial"/>
          <w:sz w:val="24"/>
          <w:u w:val="single"/>
          <w:lang w:val="ca-ES-valencia"/>
        </w:rPr>
        <w:t>mecanisme de seguiment i avaluació</w:t>
      </w:r>
      <w:r w:rsidRPr="00D64554">
        <w:rPr>
          <w:rFonts w:ascii="Arial" w:hAnsi="Arial" w:cs="Arial"/>
          <w:sz w:val="24"/>
          <w:lang w:val="ca-ES-valencia"/>
        </w:rPr>
        <w:t>, en col·laboració amb la Comissió Europea, per a comprovar la seua efectivitat al llarg de la seua implementació.</w:t>
      </w:r>
    </w:p>
    <w:p w:rsidR="00892D5C" w:rsidRPr="00D64554" w:rsidRDefault="00892D5C" w:rsidP="00892D5C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4"/>
          <w:lang w:val="ca-ES-valencia"/>
        </w:rPr>
      </w:pPr>
    </w:p>
    <w:p w:rsidR="009D4F35" w:rsidRPr="00D64554" w:rsidRDefault="009D4F35" w:rsidP="00892D5C">
      <w:pPr>
        <w:rPr>
          <w:rFonts w:ascii="Arial" w:hAnsi="Arial" w:cs="Arial"/>
          <w:sz w:val="24"/>
          <w:lang w:val="ca-ES-valencia"/>
        </w:rPr>
      </w:pPr>
    </w:p>
    <w:sectPr w:rsidR="009D4F35" w:rsidRPr="00D64554" w:rsidSect="006036E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418" w:left="1134" w:header="680" w:footer="0" w:gutter="0"/>
      <w:cols w:space="720"/>
      <w:formProt w:val="0"/>
      <w:titlePg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6BE" w:rsidRDefault="009206BE">
      <w:r>
        <w:separator/>
      </w:r>
    </w:p>
  </w:endnote>
  <w:endnote w:type="continuationSeparator" w:id="0">
    <w:p w:rsidR="009206BE" w:rsidRDefault="0092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-Regular">
    <w:altName w:val="Roboto"/>
    <w:charset w:val="01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Serif,Itali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9541260"/>
      <w:docPartObj>
        <w:docPartGallery w:val="Page Numbers (Bottom of Page)"/>
        <w:docPartUnique/>
      </w:docPartObj>
    </w:sdtPr>
    <w:sdtEndPr/>
    <w:sdtContent>
      <w:p w:rsidR="00892D5C" w:rsidRDefault="00892D5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2D5C" w:rsidRDefault="00892D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2009956"/>
      <w:docPartObj>
        <w:docPartGallery w:val="Page Numbers (Bottom of Page)"/>
        <w:docPartUnique/>
      </w:docPartObj>
    </w:sdtPr>
    <w:sdtEndPr/>
    <w:sdtContent>
      <w:p w:rsidR="00892D5C" w:rsidRDefault="00892D5C">
        <w:pPr>
          <w:pStyle w:val="Piedepgina"/>
          <w:jc w:val="right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2D5C" w:rsidRDefault="00892D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6BE" w:rsidRDefault="009206BE">
      <w:r>
        <w:separator/>
      </w:r>
    </w:p>
  </w:footnote>
  <w:footnote w:type="continuationSeparator" w:id="0">
    <w:p w:rsidR="009206BE" w:rsidRDefault="00920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F35" w:rsidRDefault="00171DBF" w:rsidP="00892D5C">
    <w:pPr>
      <w:pStyle w:val="Encabezado"/>
      <w:jc w:val="right"/>
    </w:pPr>
    <w:r>
      <w:t xml:space="preserve"> </w:t>
    </w:r>
    <w:r w:rsidR="00892D5C">
      <w:rPr>
        <w:noProof/>
      </w:rPr>
      <w:drawing>
        <wp:inline distT="0" distB="0" distL="359410" distR="359410" wp14:anchorId="6CB4DC68" wp14:editId="717875FE">
          <wp:extent cx="289560" cy="719455"/>
          <wp:effectExtent l="0" t="0" r="0" b="4445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F35" w:rsidRDefault="0028700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2042160</wp:posOffset>
              </wp:positionH>
              <wp:positionV relativeFrom="paragraph">
                <wp:posOffset>53975</wp:posOffset>
              </wp:positionV>
              <wp:extent cx="2628900" cy="687705"/>
              <wp:effectExtent l="0" t="0" r="0" b="0"/>
              <wp:wrapTopAndBottom/>
              <wp:docPr id="4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6877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D4F35" w:rsidRDefault="00171DBF">
                          <w:pPr>
                            <w:pStyle w:val="Contenidodelmarco"/>
                            <w:rPr>
                              <w:b/>
                              <w:color w:val="C80F2E"/>
                              <w:sz w:val="16"/>
                            </w:rPr>
                          </w:pPr>
                          <w:r>
                            <w:rPr>
                              <w:b/>
                              <w:color w:val="C80F2E"/>
                              <w:sz w:val="16"/>
                            </w:rPr>
                            <w:t>Dirección General de Coordinación de la Acción del Gobierno</w:t>
                          </w:r>
                          <w:r>
                            <w:rPr>
                              <w:b/>
                              <w:color w:val="C80F2E"/>
                              <w:sz w:val="16"/>
                            </w:rPr>
                            <w:br/>
                          </w:r>
                        </w:p>
                      </w:txbxContent>
                    </wps:txbx>
                    <wps:bodyPr wrap="square" lIns="0" tIns="0" rIns="0" bIns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co1" o:spid="_x0000_s1026" type="#_x0000_t202" style="position:absolute;margin-left:160.8pt;margin-top:4.25pt;width:207pt;height:5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" filled="f" stroked="f">
              <v:textbox inset="0,0,0,0">
                <w:txbxContent>
                  <w:p w:rsidR="009D4F35" w:rsidRDefault="00171DBF">
                    <w:pPr>
                      <w:pStyle w:val="Contenidodelmarco"/>
                      <w:rPr>
                        <w:b/>
                        <w:color w:val="C80F2E"/>
                        <w:sz w:val="16"/>
                      </w:rPr>
                    </w:pPr>
                    <w:r>
                      <w:rPr>
                        <w:b/>
                        <w:color w:val="C80F2E"/>
                        <w:sz w:val="16"/>
                      </w:rPr>
                      <w:t>Direcció General de Coordinació de l'Acció del Govern</w:t>
                    </w:r>
                    <w:r>
                      <w:rPr>
                        <w:b/>
                        <w:color w:val="C80F2E"/>
                        <w:sz w:val="16"/>
                      </w:rPr>
                      <w:br/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34925</wp:posOffset>
          </wp:positionV>
          <wp:extent cx="1479600" cy="590400"/>
          <wp:effectExtent l="0" t="0" r="0" b="0"/>
          <wp:wrapTopAndBottom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510AD6C">
          <wp:simplePos x="0" y="0"/>
          <wp:positionH relativeFrom="column">
            <wp:posOffset>5375910</wp:posOffset>
          </wp:positionH>
          <wp:positionV relativeFrom="paragraph">
            <wp:posOffset>6350</wp:posOffset>
          </wp:positionV>
          <wp:extent cx="590400" cy="500400"/>
          <wp:effectExtent l="0" t="0" r="0" b="0"/>
          <wp:wrapTopAndBottom/>
          <wp:docPr id="3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04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1DB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03B9"/>
    <w:multiLevelType w:val="hybridMultilevel"/>
    <w:tmpl w:val="8DD81374"/>
    <w:lvl w:ilvl="0" w:tplc="9E9C3646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3F4E28"/>
    <w:multiLevelType w:val="multilevel"/>
    <w:tmpl w:val="13D8C6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733F6"/>
    <w:multiLevelType w:val="multilevel"/>
    <w:tmpl w:val="1EEE0506"/>
    <w:lvl w:ilvl="0">
      <w:start w:val="1"/>
      <w:numFmt w:val="lowerRoman"/>
      <w:lvlText w:val="(%1)"/>
      <w:lvlJc w:val="left"/>
      <w:pPr>
        <w:ind w:left="1080" w:hanging="720"/>
      </w:pPr>
      <w:rPr>
        <w:rFonts w:cs="Roboto-Regular"/>
        <w:color w:val="20519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D3DE9"/>
    <w:multiLevelType w:val="multilevel"/>
    <w:tmpl w:val="8848BE64"/>
    <w:lvl w:ilvl="0">
      <w:start w:val="4"/>
      <w:numFmt w:val="bullet"/>
      <w:lvlText w:val="-"/>
      <w:lvlJc w:val="left"/>
      <w:pPr>
        <w:ind w:left="1068" w:hanging="360"/>
      </w:pPr>
      <w:rPr>
        <w:rFonts w:ascii="Roboto-Regular" w:hAnsi="Roboto-Regular" w:cs="Roboto-Regular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14445D"/>
    <w:multiLevelType w:val="hybridMultilevel"/>
    <w:tmpl w:val="A836C4AA"/>
    <w:lvl w:ilvl="0" w:tplc="0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603D5ED1"/>
    <w:multiLevelType w:val="hybridMultilevel"/>
    <w:tmpl w:val="A3B4D500"/>
    <w:lvl w:ilvl="0" w:tplc="34BEBE3C">
      <w:start w:val="1"/>
      <w:numFmt w:val="decimal"/>
      <w:lvlText w:val="%1-"/>
      <w:lvlJc w:val="left"/>
      <w:pPr>
        <w:ind w:left="108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35"/>
    <w:rsid w:val="00171DBF"/>
    <w:rsid w:val="00287008"/>
    <w:rsid w:val="004B1A72"/>
    <w:rsid w:val="006036EC"/>
    <w:rsid w:val="00892D5C"/>
    <w:rsid w:val="009206BE"/>
    <w:rsid w:val="009C3602"/>
    <w:rsid w:val="009D4F35"/>
    <w:rsid w:val="00B2433F"/>
    <w:rsid w:val="00CB51B4"/>
    <w:rsid w:val="00CD761C"/>
    <w:rsid w:val="00CF7129"/>
    <w:rsid w:val="00D6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9CABC"/>
  <w15:docId w15:val="{4C27EA21-EA05-459A-860E-E1067F12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hAnsi="Roboto"/>
      <w:sz w:val="22"/>
    </w:rPr>
  </w:style>
  <w:style w:type="paragraph" w:styleId="Ttulo1">
    <w:name w:val="heading 1"/>
    <w:basedOn w:val="Ttulo10"/>
    <w:uiPriority w:val="9"/>
    <w:qFormat/>
    <w:pPr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qFormat/>
    <w:rPr>
      <w:rFonts w:ascii="Calibri" w:eastAsia="Calibri" w:hAnsi="Calibri" w:cs="Calibri"/>
      <w:b/>
      <w:bCs/>
      <w:sz w:val="21"/>
      <w:szCs w:val="21"/>
      <w:lang w:val="ca-ES" w:eastAsia="es-ES"/>
    </w:rPr>
  </w:style>
  <w:style w:type="character" w:customStyle="1" w:styleId="TextoindependienteCar">
    <w:name w:val="Texto independiente Car"/>
    <w:basedOn w:val="Fuentedeprrafopredeter"/>
    <w:qFormat/>
    <w:rPr>
      <w:rFonts w:ascii="Calibri" w:eastAsia="Calibri" w:hAnsi="Calibri" w:cs="Calibri"/>
      <w:sz w:val="21"/>
      <w:szCs w:val="21"/>
      <w:lang w:val="ca-ES" w:eastAsia="es-ES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  <w:ind w:firstLine="283"/>
      <w:jc w:val="both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  <w:rPr>
      <w:color w:val="C80F2E"/>
      <w:sz w:val="16"/>
    </w:rPr>
  </w:style>
  <w:style w:type="paragraph" w:customStyle="1" w:styleId="Contenidodelmarco">
    <w:name w:val="Contenido del marco"/>
    <w:basedOn w:val="Normal"/>
    <w:qFormat/>
  </w:style>
  <w:style w:type="paragraph" w:customStyle="1" w:styleId="DocumentMap">
    <w:name w:val="DocumentMap"/>
    <w:qFormat/>
    <w:pPr>
      <w:widowControl w:val="0"/>
    </w:pPr>
    <w:rPr>
      <w:rFonts w:ascii="Calibri" w:eastAsia="LiberationSerif,Italic" w:hAnsi="Calibri" w:cs="Times New Roman"/>
      <w:sz w:val="22"/>
      <w:szCs w:val="22"/>
      <w:lang w:val="en-US"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287008"/>
    <w:pPr>
      <w:tabs>
        <w:tab w:val="center" w:pos="4252"/>
        <w:tab w:val="right" w:pos="8504"/>
      </w:tabs>
    </w:pPr>
    <w:rPr>
      <w:rFonts w:cs="Mang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7008"/>
    <w:rPr>
      <w:rFonts w:ascii="Roboto" w:hAnsi="Roboto" w:cs="Mangal"/>
      <w:sz w:val="22"/>
    </w:rPr>
  </w:style>
  <w:style w:type="paragraph" w:styleId="Prrafodelista">
    <w:name w:val="List Paragraph"/>
    <w:basedOn w:val="Normal"/>
    <w:uiPriority w:val="34"/>
    <w:qFormat/>
    <w:rsid w:val="00892D5C"/>
    <w:pPr>
      <w:suppressAutoHyphens/>
      <w:ind w:left="720"/>
    </w:pPr>
    <w:rPr>
      <w:rFonts w:asciiTheme="minorHAnsi" w:eastAsiaTheme="minorHAnsi" w:hAnsiTheme="minorHAnsi" w:cstheme="minorBidi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2383</Words>
  <Characters>13109</Characters>
  <Application>Microsoft Office Word</Application>
  <DocSecurity>0</DocSecurity>
  <Lines>109</Lines>
  <Paragraphs>30</Paragraphs>
  <ScaleCrop>false</ScaleCrop>
  <Company>Generalitat Valenciana</Company>
  <LinksUpToDate>false</LinksUpToDate>
  <CharactersWithSpaces>15462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 DE LAS MARINAS, JULIÁN</dc:creator>
  <dc:description/>
  <cp:lastModifiedBy>DELGADO DE LAS MARINAS, JULIÁN</cp:lastModifiedBy>
  <cp:revision>3</cp:revision>
  <cp:lastPrinted>2021-05-31T13:59:00Z</cp:lastPrinted>
  <dcterms:created xsi:type="dcterms:W3CDTF">2021-06-21T10:55:00Z</dcterms:created>
  <dcterms:modified xsi:type="dcterms:W3CDTF">2021-06-21T13:09:00Z</dcterms:modified>
  <dc:language>es-ES</dc:language>
</cp:coreProperties>
</file>