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360" w14:textId="77777777" w:rsidR="00BA3CA7" w:rsidRPr="00327D96" w:rsidRDefault="00BA3CA7"/>
    <w:p w14:paraId="1128AF5F" w14:textId="06149069" w:rsidR="00BA3CA7" w:rsidRPr="00327D96" w:rsidRDefault="00732435" w:rsidP="00D3187C">
      <w:pPr>
        <w:pStyle w:val="Prrafodelista"/>
        <w:numPr>
          <w:ilvl w:val="0"/>
          <w:numId w:val="1"/>
        </w:numPr>
        <w:rPr>
          <w:b/>
          <w:bCs/>
          <w:color w:val="C45911" w:themeColor="accent2" w:themeShade="BF"/>
          <w:sz w:val="28"/>
          <w:szCs w:val="28"/>
        </w:rPr>
      </w:pPr>
      <w:r w:rsidRPr="00327D96">
        <w:rPr>
          <w:b/>
          <w:bCs/>
          <w:color w:val="C45911" w:themeColor="accent2" w:themeShade="BF"/>
          <w:sz w:val="28"/>
          <w:szCs w:val="28"/>
        </w:rPr>
        <w:t>CAPÍTULOS II A VI: MODIFICACIONES DE NORMAS AUTONÓMI</w:t>
      </w:r>
      <w:r w:rsidR="007500DA" w:rsidRPr="00327D96">
        <w:rPr>
          <w:b/>
          <w:bCs/>
          <w:color w:val="C45911" w:themeColor="accent2" w:themeShade="BF"/>
          <w:sz w:val="28"/>
          <w:szCs w:val="28"/>
        </w:rPr>
        <w:t>CA</w:t>
      </w:r>
      <w:r w:rsidRPr="00327D96">
        <w:rPr>
          <w:b/>
          <w:bCs/>
          <w:color w:val="C45911" w:themeColor="accent2" w:themeShade="BF"/>
          <w:sz w:val="28"/>
          <w:szCs w:val="28"/>
        </w:rPr>
        <w:t>S</w:t>
      </w:r>
      <w:r w:rsidR="00334BB7" w:rsidRPr="00327D96">
        <w:rPr>
          <w:b/>
          <w:bCs/>
          <w:color w:val="C45911" w:themeColor="accent2" w:themeShade="BF"/>
          <w:sz w:val="28"/>
          <w:szCs w:val="28"/>
        </w:rPr>
        <w:t xml:space="preserve"> </w:t>
      </w:r>
    </w:p>
    <w:p w14:paraId="60DC8CA7" w14:textId="77777777" w:rsidR="00D3187C" w:rsidRPr="00327D96" w:rsidRDefault="00D3187C" w:rsidP="00D3187C">
      <w:pPr>
        <w:pStyle w:val="Prrafodelista"/>
        <w:rPr>
          <w:b/>
          <w:bCs/>
          <w:sz w:val="28"/>
          <w:szCs w:val="28"/>
        </w:rPr>
      </w:pPr>
    </w:p>
    <w:tbl>
      <w:tblPr>
        <w:tblStyle w:val="Tablanormal2"/>
        <w:tblW w:w="13678" w:type="dxa"/>
        <w:tblLook w:val="04A0" w:firstRow="1" w:lastRow="0" w:firstColumn="1" w:lastColumn="0" w:noHBand="0" w:noVBand="1"/>
      </w:tblPr>
      <w:tblGrid>
        <w:gridCol w:w="4361"/>
        <w:gridCol w:w="1396"/>
        <w:gridCol w:w="7921"/>
      </w:tblGrid>
      <w:tr w:rsidR="00BA3CA7" w:rsidRPr="00327D96" w14:paraId="5A3B90EC" w14:textId="77777777" w:rsidTr="0032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shd w:val="clear" w:color="auto" w:fill="auto"/>
          </w:tcPr>
          <w:p w14:paraId="080CC4E7" w14:textId="77777777" w:rsidR="00BA3CA7" w:rsidRPr="00327D96" w:rsidRDefault="00732435">
            <w:pPr>
              <w:spacing w:after="0" w:line="240" w:lineRule="auto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Hlk71287487"/>
            <w:r w:rsidRPr="00327D96">
              <w:rPr>
                <w:color w:val="000000" w:themeColor="text1"/>
                <w:sz w:val="28"/>
                <w:szCs w:val="28"/>
              </w:rPr>
              <w:t>DISPOSICIÓN NORMATIVA</w:t>
            </w:r>
          </w:p>
        </w:tc>
        <w:tc>
          <w:tcPr>
            <w:tcW w:w="1271" w:type="dxa"/>
            <w:shd w:val="clear" w:color="auto" w:fill="auto"/>
          </w:tcPr>
          <w:p w14:paraId="6CEA8A69" w14:textId="77777777" w:rsidR="00BA3CA7" w:rsidRPr="00327D96" w:rsidRDefault="007324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7D96">
              <w:rPr>
                <w:color w:val="000000" w:themeColor="text1"/>
                <w:sz w:val="28"/>
                <w:szCs w:val="28"/>
              </w:rPr>
              <w:t>ARTÍCULO</w:t>
            </w:r>
          </w:p>
        </w:tc>
        <w:tc>
          <w:tcPr>
            <w:tcW w:w="8008" w:type="dxa"/>
            <w:shd w:val="clear" w:color="auto" w:fill="auto"/>
          </w:tcPr>
          <w:p w14:paraId="7CCCDCB2" w14:textId="77777777" w:rsidR="00BA3CA7" w:rsidRPr="00327D96" w:rsidRDefault="007324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7D96">
              <w:rPr>
                <w:color w:val="000000" w:themeColor="text1"/>
                <w:sz w:val="28"/>
                <w:szCs w:val="28"/>
              </w:rPr>
              <w:t>MODIFICACIÓN</w:t>
            </w:r>
          </w:p>
        </w:tc>
      </w:tr>
      <w:bookmarkEnd w:id="0"/>
      <w:tr w:rsidR="00BA3CA7" w:rsidRPr="00327D96" w14:paraId="2610F753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 w:val="restart"/>
            <w:shd w:val="clear" w:color="auto" w:fill="auto"/>
          </w:tcPr>
          <w:p w14:paraId="3A339C1B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8F880A3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206BDC56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4F09107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BF8A5D0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CFE0876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8975FED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247BE65" w14:textId="77777777" w:rsidR="00BA3CA7" w:rsidRPr="00327D96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Ley 1/2015, de 6 de febrero, </w:t>
            </w:r>
          </w:p>
          <w:p w14:paraId="0560047C" w14:textId="77777777" w:rsidR="00BA3CA7" w:rsidRPr="00327D96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de Hacienda Pública, del *SP</w:t>
            </w:r>
          </w:p>
          <w:p w14:paraId="4F98A9B7" w14:textId="05AE8CB7" w:rsidR="00BA3CA7" w:rsidRPr="00327D96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Instrumental y de Subvenciones</w:t>
            </w:r>
          </w:p>
        </w:tc>
        <w:tc>
          <w:tcPr>
            <w:tcW w:w="1271" w:type="dxa"/>
            <w:shd w:val="clear" w:color="auto" w:fill="auto"/>
          </w:tcPr>
          <w:p w14:paraId="2EB3B2D0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8008" w:type="dxa"/>
            <w:shd w:val="clear" w:color="auto" w:fill="auto"/>
          </w:tcPr>
          <w:p w14:paraId="3EDFAD87" w14:textId="37D3403E" w:rsidR="00BA3CA7" w:rsidRPr="00327D96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Eliminación informe preceptivo y vincula</w:t>
            </w:r>
            <w:r w:rsidR="00327D96" w:rsidRPr="00327D96">
              <w:rPr>
                <w:color w:val="000000" w:themeColor="text1"/>
                <w:sz w:val="24"/>
                <w:szCs w:val="24"/>
              </w:rPr>
              <w:t>nte</w:t>
            </w:r>
            <w:r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 xml:space="preserve"> de la </w:t>
            </w:r>
            <w:r w:rsidR="00327D96"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>Conselleria</w:t>
            </w:r>
            <w:r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 xml:space="preserve"> de </w:t>
            </w:r>
            <w:r w:rsidR="00DF39F8"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>H</w:t>
            </w:r>
            <w:r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 xml:space="preserve">acienda cuando se trate de proyectos de convenio que instrumentan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subvenciones nominativas </w:t>
            </w:r>
            <w:r w:rsidRPr="00327D96">
              <w:rPr>
                <w:rFonts w:cstheme="minorHAnsi"/>
                <w:color w:val="000000" w:themeColor="text1"/>
                <w:sz w:val="24"/>
                <w:szCs w:val="24"/>
                <w:lang w:eastAsia="es-ES"/>
              </w:rPr>
              <w:t>recogidas en la Ley de Presupuestos.</w:t>
            </w:r>
          </w:p>
        </w:tc>
      </w:tr>
      <w:tr w:rsidR="00BA3CA7" w:rsidRPr="00327D96" w14:paraId="24495292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ECF87A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5054B8A" w14:textId="23135D4A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26.</w:t>
            </w:r>
            <w:r w:rsidR="00DF39F8" w:rsidRPr="00327D96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172FEAA4" w14:textId="26F2AB41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Cuando se eleve 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 xml:space="preserve">al </w:t>
            </w:r>
            <w:r w:rsidRPr="00327D96">
              <w:rPr>
                <w:color w:val="000000" w:themeColor="text1"/>
                <w:sz w:val="24"/>
                <w:szCs w:val="24"/>
              </w:rPr>
              <w:t>Consell una propuesta de acuerdo que supong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a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obligaciones económicas de carácter plurianual, será necesario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el informe preceptivo de la </w:t>
            </w:r>
            <w:r w:rsidR="00DF39F8" w:rsidRPr="00327D96">
              <w:rPr>
                <w:b/>
                <w:bCs/>
                <w:color w:val="000000" w:themeColor="text1"/>
                <w:sz w:val="24"/>
                <w:szCs w:val="24"/>
              </w:rPr>
              <w:t>Abogacía General</w:t>
            </w:r>
            <w:r w:rsidR="00DF39F8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7D96" w:rsidRPr="00327D96">
              <w:rPr>
                <w:color w:val="000000" w:themeColor="text1"/>
                <w:sz w:val="24"/>
                <w:szCs w:val="24"/>
              </w:rPr>
              <w:t>cuando así lo exija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color w:val="000000" w:themeColor="text1"/>
                <w:sz w:val="24"/>
                <w:szCs w:val="24"/>
              </w:rPr>
              <w:t>la Ley 10/2005, de Asistencia Jurídica de la Generalitat</w:t>
            </w:r>
            <w:r w:rsidR="00327D96" w:rsidRPr="00327D96">
              <w:rPr>
                <w:color w:val="000000" w:themeColor="text1"/>
                <w:sz w:val="24"/>
                <w:szCs w:val="24"/>
              </w:rPr>
              <w:t xml:space="preserve">, y de </w:t>
            </w:r>
            <w:r w:rsidR="00327D96" w:rsidRPr="00327D96">
              <w:rPr>
                <w:b/>
                <w:bCs/>
                <w:color w:val="000000" w:themeColor="text1"/>
                <w:sz w:val="24"/>
                <w:szCs w:val="24"/>
              </w:rPr>
              <w:t>la Intervención General</w:t>
            </w:r>
            <w:r w:rsidR="00327D96" w:rsidRPr="00327D96">
              <w:rPr>
                <w:color w:val="000000" w:themeColor="text1"/>
                <w:sz w:val="24"/>
                <w:szCs w:val="24"/>
              </w:rPr>
              <w:t xml:space="preserve"> en los supuestos que resulte de aplicación según lo previsto en el Cap. II del Título IV de esta ley</w:t>
            </w:r>
            <w:r w:rsidR="00327D96">
              <w:rPr>
                <w:color w:val="000000" w:themeColor="text1"/>
                <w:sz w:val="24"/>
                <w:szCs w:val="24"/>
              </w:rPr>
              <w:t>. (texto modificado por la Ley 7/2021, de 29 de diciembre).</w:t>
            </w:r>
          </w:p>
        </w:tc>
      </w:tr>
      <w:tr w:rsidR="00BA3CA7" w:rsidRPr="00327D96" w14:paraId="7F186CFD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2BF17F56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AAEC6FA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26.5</w:t>
            </w:r>
          </w:p>
        </w:tc>
        <w:tc>
          <w:tcPr>
            <w:tcW w:w="8008" w:type="dxa"/>
            <w:shd w:val="clear" w:color="auto" w:fill="auto"/>
          </w:tcPr>
          <w:p w14:paraId="4E1462A0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El plazo para emitir los informes a los cuales se refiere el arte. 26.2, se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reduce de 20 a 10 días.</w:t>
            </w:r>
          </w:p>
        </w:tc>
      </w:tr>
      <w:tr w:rsidR="00BA3CA7" w:rsidRPr="00327D96" w14:paraId="31FFF072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1A1015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DE7DE4D" w14:textId="77777777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734826A8" w14:textId="77777777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Introducción de un nuevo supuesto de tramitación anticipada</w:t>
            </w:r>
            <w:r w:rsidRPr="00327D96">
              <w:rPr>
                <w:color w:val="000000" w:themeColor="text1"/>
                <w:sz w:val="24"/>
                <w:szCs w:val="24"/>
              </w:rPr>
              <w:t>: cuando exista previsión reiterada en ejercicios anteriores, asociada en el programa presupuestario, de crédito adecuado y suficiente para la cobertura presupuestaria del gasto de que se trate en el Presupuesto de la Generalitat.</w:t>
            </w:r>
          </w:p>
        </w:tc>
      </w:tr>
      <w:tr w:rsidR="00BA3CA7" w:rsidRPr="00327D96" w14:paraId="5EB8B9BF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2B8112B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A776A9A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160. 1.b)</w:t>
            </w:r>
          </w:p>
        </w:tc>
        <w:tc>
          <w:tcPr>
            <w:tcW w:w="8008" w:type="dxa"/>
            <w:shd w:val="clear" w:color="auto" w:fill="auto"/>
          </w:tcPr>
          <w:p w14:paraId="42415077" w14:textId="27E19D74" w:rsidR="00BA3CA7" w:rsidRPr="00327D96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Supresión </w:t>
            </w:r>
            <w:r w:rsid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de la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autorización previa Cons</w:t>
            </w:r>
            <w:r w:rsidR="007500DA" w:rsidRPr="00327D96">
              <w:rPr>
                <w:b/>
                <w:bCs/>
                <w:color w:val="000000" w:themeColor="text1"/>
                <w:sz w:val="24"/>
                <w:szCs w:val="24"/>
              </w:rPr>
              <w:t>ell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para la concesión directa mediante convenio, de subvenciones de importe igual o inferior a 150.000 euros.</w:t>
            </w:r>
          </w:p>
        </w:tc>
      </w:tr>
      <w:tr w:rsidR="00BA3CA7" w:rsidRPr="00327D96" w14:paraId="0EB28F04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BAD064" w14:textId="77777777" w:rsidR="00BA3CA7" w:rsidRPr="00327D96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CD97DC4" w14:textId="77777777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160.1.c)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6EBAC8B4" w14:textId="15623BC4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Elevación del límite para autorizar la concesión de subvenciones de concurrencia competitiva,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que pasa de 1M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de euros a 6M de euros</w:t>
            </w:r>
            <w:r w:rsidRPr="00327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A3CA7" w:rsidRPr="00327D96" w14:paraId="54D6E8F2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73253609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596F033" w14:textId="4E7A6A64" w:rsidR="00BA3CA7" w:rsidRPr="00327D96" w:rsidRDefault="00BA3C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</w:tcPr>
          <w:p w14:paraId="3A89DB53" w14:textId="2D5A8A6A" w:rsidR="00BA3CA7" w:rsidRPr="00327D96" w:rsidRDefault="00BA3CA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5AFD04C" w14:textId="77777777" w:rsidR="00BA3CA7" w:rsidRPr="00327D96" w:rsidRDefault="00BA3CA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A3CA7" w:rsidRPr="00327D96" w14:paraId="00D00F03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3B376FC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6E8910B" w14:textId="77777777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164.e)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43111143" w14:textId="585191AF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Se elimina la necesidad de seguir </w:t>
            </w:r>
            <w:r w:rsidRPr="00511BC5">
              <w:rPr>
                <w:b/>
                <w:bCs/>
                <w:color w:val="000000" w:themeColor="text1"/>
                <w:sz w:val="24"/>
                <w:szCs w:val="24"/>
              </w:rPr>
              <w:t>el trámite previsto por la elaboración de disposiciones de carácter general</w:t>
            </w:r>
            <w:r w:rsidRPr="00327D96">
              <w:rPr>
                <w:color w:val="000000" w:themeColor="text1"/>
                <w:sz w:val="24"/>
                <w:szCs w:val="24"/>
              </w:rPr>
              <w:t>, cuando se aprueb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e</w:t>
            </w:r>
            <w:r w:rsidRPr="00327D96">
              <w:rPr>
                <w:color w:val="000000" w:themeColor="text1"/>
                <w:sz w:val="24"/>
                <w:szCs w:val="24"/>
              </w:rPr>
              <w:t>n conjuntamente las bases y la convocatoria para la concesión de subvenciones en régimen de concurrencia competitiva.</w:t>
            </w:r>
          </w:p>
        </w:tc>
      </w:tr>
      <w:tr w:rsidR="00BA3CA7" w:rsidRPr="00327D96" w14:paraId="4F5B3DC4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8DC8722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F39012A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164.h)</w:t>
            </w:r>
          </w:p>
        </w:tc>
        <w:tc>
          <w:tcPr>
            <w:tcW w:w="8008" w:type="dxa"/>
            <w:shd w:val="clear" w:color="auto" w:fill="auto"/>
          </w:tcPr>
          <w:p w14:paraId="58EE7715" w14:textId="03AD0802" w:rsidR="00BA3CA7" w:rsidRPr="00327D96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En las subvenciones de concurrencia competitiva que financi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e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n obras que requieran un proyecto técnico de los incluidos en </w:t>
            </w:r>
            <w:proofErr w:type="gramStart"/>
            <w:r w:rsidR="00511BC5">
              <w:rPr>
                <w:color w:val="000000" w:themeColor="text1"/>
                <w:sz w:val="24"/>
                <w:szCs w:val="24"/>
              </w:rPr>
              <w:t xml:space="preserve">el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1BC5" w:rsidRPr="00327D96">
              <w:rPr>
                <w:color w:val="000000" w:themeColor="text1"/>
                <w:sz w:val="24"/>
                <w:szCs w:val="24"/>
              </w:rPr>
              <w:t>artículo</w:t>
            </w:r>
            <w:proofErr w:type="gramEnd"/>
            <w:r w:rsidRPr="00327D96">
              <w:rPr>
                <w:color w:val="000000" w:themeColor="text1"/>
                <w:sz w:val="24"/>
                <w:szCs w:val="24"/>
              </w:rPr>
              <w:t xml:space="preserve"> 2 del RD 100/2010, las bases reguladoras podrán establecer la presentación de visado colegial obligatorio, en lugar del informe de la oficina de supervisión de proyectos o de técnicos de la administración.</w:t>
            </w:r>
          </w:p>
        </w:tc>
      </w:tr>
      <w:tr w:rsidR="00BA3CA7" w:rsidRPr="00327D96" w14:paraId="0CFD36C7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5D5992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A424048" w14:textId="7945A564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165.2.</w:t>
            </w:r>
            <w:r w:rsidR="00511BC5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0AA8E8F2" w14:textId="77777777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Se establece la posibilidad, que las bases reguladoras puedan contemplar una prórroga de los plazos de realización y justificación, cuando el proyecto o actividad subvencionada no pueda realizarse o justificarse en el plazo previsto, por causas debidamente justificadas previstas.</w:t>
            </w:r>
          </w:p>
        </w:tc>
      </w:tr>
      <w:tr w:rsidR="00BA3CA7" w:rsidRPr="00327D96" w14:paraId="23D58BE8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692B1FDF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67294F7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165.3</w:t>
            </w:r>
          </w:p>
        </w:tc>
        <w:tc>
          <w:tcPr>
            <w:tcW w:w="8008" w:type="dxa"/>
            <w:shd w:val="clear" w:color="auto" w:fill="auto"/>
          </w:tcPr>
          <w:p w14:paraId="64C9913C" w14:textId="77777777" w:rsidR="00BA3CA7" w:rsidRPr="00327D96" w:rsidRDefault="00A538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DFont+F2" w:hAnsi="CIDFont+F2" w:cs="CIDFont+F2"/>
                <w:color w:val="000000" w:themeColor="text1"/>
                <w:sz w:val="23"/>
                <w:szCs w:val="23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Se añade</w:t>
            </w:r>
            <w:r w:rsidR="00732435" w:rsidRPr="00327D96">
              <w:rPr>
                <w:color w:val="000000" w:themeColor="text1"/>
                <w:sz w:val="24"/>
                <w:szCs w:val="24"/>
              </w:rPr>
              <w:t xml:space="preserve"> un nuevo apartado, que establece la posibilidad </w:t>
            </w:r>
            <w:r w:rsidR="00732435" w:rsidRPr="00327D96">
              <w:rPr>
                <w:rFonts w:ascii="Calibri" w:hAnsi="Calibri"/>
                <w:color w:val="000000" w:themeColor="text1"/>
                <w:sz w:val="24"/>
                <w:szCs w:val="24"/>
              </w:rPr>
              <w:t>que las</w:t>
            </w:r>
            <w:r w:rsidR="00732435" w:rsidRPr="00327D96">
              <w:rPr>
                <w:rFonts w:ascii="Calibri" w:hAnsi="Calibri" w:cs="CIDFont+F2"/>
                <w:color w:val="000000" w:themeColor="text1"/>
                <w:sz w:val="24"/>
                <w:szCs w:val="24"/>
              </w:rPr>
              <w:t xml:space="preserve"> bases reguladoras de ayudas por razón de un estado, situación o hecho imprevisible en el cual se encuentran o soportan las personas o entidades solicitante, pueden establecer que para su concesión</w:t>
            </w:r>
            <w:r w:rsidRPr="00327D96">
              <w:rPr>
                <w:rFonts w:ascii="Calibri" w:hAnsi="Calibri" w:cs="CIDFont+F2"/>
                <w:color w:val="000000" w:themeColor="text1"/>
                <w:sz w:val="24"/>
                <w:szCs w:val="24"/>
              </w:rPr>
              <w:t>,</w:t>
            </w:r>
            <w:r w:rsidR="00732435" w:rsidRPr="00327D96">
              <w:rPr>
                <w:rFonts w:ascii="Calibri" w:hAnsi="Calibri" w:cs="CIDFont+F2"/>
                <w:color w:val="000000" w:themeColor="text1"/>
                <w:sz w:val="24"/>
                <w:szCs w:val="24"/>
              </w:rPr>
              <w:t xml:space="preserve"> solo sea necesaria una </w:t>
            </w:r>
            <w:r w:rsidR="00732435" w:rsidRPr="00327D96">
              <w:rPr>
                <w:rFonts w:ascii="Calibri" w:hAnsi="Calibri" w:cs="CIDFont+F2"/>
                <w:b/>
                <w:bCs/>
                <w:color w:val="000000" w:themeColor="text1"/>
                <w:sz w:val="24"/>
                <w:szCs w:val="24"/>
              </w:rPr>
              <w:t>declaración responsable del cumplimiento de los requisitos</w:t>
            </w:r>
            <w:r w:rsidR="00732435" w:rsidRPr="00327D96">
              <w:rPr>
                <w:rFonts w:ascii="Calibri" w:hAnsi="Calibri" w:cs="CIDFont+F2"/>
                <w:color w:val="000000" w:themeColor="text1"/>
                <w:sz w:val="24"/>
                <w:szCs w:val="24"/>
              </w:rPr>
              <w:t xml:space="preserve"> indicados.</w:t>
            </w:r>
          </w:p>
        </w:tc>
      </w:tr>
      <w:tr w:rsidR="00BA3CA7" w:rsidRPr="00327D96" w14:paraId="7AD4C790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650657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08B12741" w14:textId="77777777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168.1.A)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0F3B8E75" w14:textId="77777777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Se elimina la preferencia del convenio como instrumento habitual para canalizar las subvenciones previstas nominativamente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en los presupuestos. Por lo tanto estas subvenciones podrán tramitarse mediante convenio o resolución sin existir preferencia por una u otra forma.</w:t>
            </w:r>
          </w:p>
        </w:tc>
      </w:tr>
      <w:tr w:rsidR="00BA3CA7" w:rsidRPr="00327D96" w14:paraId="22613338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FF8CDD5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6FD3B39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171.2</w:t>
            </w:r>
          </w:p>
        </w:tc>
        <w:tc>
          <w:tcPr>
            <w:tcW w:w="8008" w:type="dxa"/>
            <w:shd w:val="clear" w:color="auto" w:fill="auto"/>
          </w:tcPr>
          <w:p w14:paraId="0BD5C131" w14:textId="77777777" w:rsidR="00BA3CA7" w:rsidRPr="00327D96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Se elimina la obligatoriedad de recoger en las bases reguladoras un sistema de garantías cuando se establezca la posibilidad de realizar pagos anticipados.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Solo será obligatorio establecer este sistema de garantías para el pago anticipado, cuando el importe de la subvención a recibir por la persona o entidad beneficiaria sea superior a 1M euros. </w:t>
            </w:r>
          </w:p>
        </w:tc>
      </w:tr>
      <w:tr w:rsidR="00BA3CA7" w:rsidRPr="00327D96" w14:paraId="64F59589" w14:textId="77777777" w:rsidTr="00327D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F6AA96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2FAFBA8" w14:textId="77777777" w:rsidR="00BA3CA7" w:rsidRPr="00327D96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bookmarkStart w:id="1" w:name="__UnoMark__1000_2722708312"/>
            <w:bookmarkEnd w:id="1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bookmarkStart w:id="2" w:name="__UnoMark__1001_2722708312"/>
            <w:bookmarkEnd w:id="2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bookmarkStart w:id="3" w:name="__UnoMark__1002_2722708312"/>
            <w:bookmarkEnd w:id="3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bookmarkStart w:id="4" w:name="__UnoMark__1003_2722708312"/>
            <w:bookmarkEnd w:id="4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bookmarkStart w:id="5" w:name="__UnoMark__1004_2722708312"/>
            <w:bookmarkEnd w:id="5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bookmarkStart w:id="6" w:name="__UnoMark__1005_2722708312"/>
            <w:bookmarkEnd w:id="6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.b)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51953A97" w14:textId="77777777" w:rsidR="00BA3CA7" w:rsidRPr="00327D96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Cuando se trate de transferencias de capital a las administraciones públicas e institucionales de la CV, se podrá anticipar un porcentaje del 30% de la subvención.</w:t>
            </w:r>
          </w:p>
        </w:tc>
      </w:tr>
      <w:tr w:rsidR="00BA3CA7" w:rsidRPr="00327D96" w14:paraId="05CB0F90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3C768B13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AC23DBB" w14:textId="77777777" w:rsidR="00BA3CA7" w:rsidRPr="00327D96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171.5.d)</w:t>
            </w:r>
          </w:p>
        </w:tc>
        <w:tc>
          <w:tcPr>
            <w:tcW w:w="8008" w:type="dxa"/>
            <w:shd w:val="clear" w:color="auto" w:fill="auto"/>
          </w:tcPr>
          <w:p w14:paraId="78C70300" w14:textId="77777777" w:rsidR="00BA3CA7" w:rsidRPr="00327D96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El límite del importe de la subvención se eleva de 3.000 hasta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6.000 euros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para quedar exonerado de constituir garantías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por parte de las personas físicas beneficiarias. </w:t>
            </w:r>
          </w:p>
        </w:tc>
      </w:tr>
      <w:tr w:rsidR="00BA3CA7" w:rsidRPr="00327D96" w14:paraId="617859BF" w14:textId="77777777" w:rsidTr="00327D9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0C4D4" w14:textId="77777777" w:rsidR="00232840" w:rsidRPr="00327D96" w:rsidRDefault="00232840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362BD7BA" w14:textId="77777777" w:rsidR="00334BB7" w:rsidRPr="00327D96" w:rsidRDefault="00334BB7" w:rsidP="00645AB2">
            <w:pPr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327D96">
              <w:rPr>
                <w:sz w:val="24"/>
                <w:szCs w:val="24"/>
              </w:rPr>
              <w:t xml:space="preserve">Decreto 167/2015, del Consejo, por el cual se regula la composición, competencias y funcionamiento de la Comisión Delegada del Consejo de Hacienda y Asuntos Económicos 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FC4D3" w14:textId="77777777" w:rsidR="00232840" w:rsidRPr="00327D96" w:rsidRDefault="00334B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2EACB7" w14:textId="77777777" w:rsidR="00232840" w:rsidRPr="00327D96" w:rsidRDefault="002328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6A4CF10" w14:textId="0ADC3F0D" w:rsidR="00BA3CA7" w:rsidRPr="00327D96" w:rsidRDefault="00334B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80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A83F79" w14:textId="77777777" w:rsidR="00232840" w:rsidRPr="00327D96" w:rsidRDefault="00232840" w:rsidP="007500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0097FAAC" w14:textId="7315ADED" w:rsidR="00BA3CA7" w:rsidRPr="00327D96" w:rsidRDefault="00CB561C" w:rsidP="007500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Funciones de la Comisión Delegada de Hacienda y Asuntos Económicos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327D96">
              <w:rPr>
                <w:color w:val="000000" w:themeColor="text1"/>
                <w:sz w:val="24"/>
                <w:szCs w:val="24"/>
              </w:rPr>
              <w:t>se suprime la autorización previa de contratos de servicios a subscribir por la Administración del Cons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ell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y su SPI.</w:t>
            </w:r>
          </w:p>
        </w:tc>
      </w:tr>
      <w:tr w:rsidR="00BA3CA7" w:rsidRPr="00327D96" w14:paraId="2EAE5227" w14:textId="77777777" w:rsidTr="0032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nil"/>
              <w:bottom w:val="nil"/>
            </w:tcBorders>
            <w:shd w:val="clear" w:color="auto" w:fill="auto"/>
          </w:tcPr>
          <w:p w14:paraId="6117D63E" w14:textId="77777777" w:rsidR="00232840" w:rsidRPr="00327D96" w:rsidRDefault="00232840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6A82F65E" w14:textId="77777777" w:rsidR="00BA3CA7" w:rsidRPr="00327D96" w:rsidRDefault="00232840">
            <w:pPr>
              <w:spacing w:after="0" w:line="240" w:lineRule="auto"/>
              <w:rPr>
                <w:sz w:val="24"/>
                <w:szCs w:val="24"/>
              </w:rPr>
            </w:pPr>
            <w:r w:rsidRPr="00327D96">
              <w:rPr>
                <w:sz w:val="24"/>
                <w:szCs w:val="24"/>
              </w:rPr>
              <w:t>Decreto 176/2014, de 10 de octubre, por el cual regula los convenios que subscriba la Generalitat y su registro</w:t>
            </w:r>
          </w:p>
          <w:p w14:paraId="3D3258ED" w14:textId="77777777" w:rsidR="00BA3CA7" w:rsidRPr="00327D96" w:rsidRDefault="00BA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5A232725" w14:textId="1D7E323E" w:rsidR="00BA3CA7" w:rsidRPr="00327D96" w:rsidRDefault="002328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12.6</w:t>
            </w:r>
          </w:p>
        </w:tc>
        <w:tc>
          <w:tcPr>
            <w:tcW w:w="8008" w:type="dxa"/>
            <w:tcBorders>
              <w:top w:val="nil"/>
              <w:bottom w:val="nil"/>
            </w:tcBorders>
            <w:shd w:val="clear" w:color="auto" w:fill="auto"/>
          </w:tcPr>
          <w:p w14:paraId="11A19920" w14:textId="0E16EB3E" w:rsidR="00232840" w:rsidRPr="00327D96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La autorización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del 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>Cons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ell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será </w:t>
            </w:r>
            <w:proofErr w:type="gramStart"/>
            <w:r w:rsidRPr="00327D96">
              <w:rPr>
                <w:color w:val="000000" w:themeColor="text1"/>
                <w:sz w:val="24"/>
                <w:szCs w:val="24"/>
              </w:rPr>
              <w:t>preceptiva  para</w:t>
            </w:r>
            <w:proofErr w:type="gramEnd"/>
            <w:r w:rsidRPr="00327D96">
              <w:rPr>
                <w:color w:val="000000" w:themeColor="text1"/>
                <w:sz w:val="24"/>
                <w:szCs w:val="24"/>
              </w:rPr>
              <w:t xml:space="preserve"> subscribir 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los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siguientes convenios:</w:t>
            </w:r>
          </w:p>
          <w:p w14:paraId="7F7C1C90" w14:textId="77777777" w:rsidR="00232840" w:rsidRPr="00327D96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a) Cuando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 xml:space="preserve"> se trate de convenios con el Estado, otras CCAA e instituciones públicas</w:t>
            </w:r>
            <w:r w:rsidR="00486D78" w:rsidRPr="00327D96">
              <w:rPr>
                <w:color w:val="000000" w:themeColor="text1"/>
                <w:sz w:val="24"/>
                <w:szCs w:val="24"/>
              </w:rPr>
              <w:t>.</w:t>
            </w:r>
          </w:p>
          <w:p w14:paraId="5760CC81" w14:textId="77777777" w:rsidR="00232840" w:rsidRPr="00327D96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b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 xml:space="preserve">) Convenios con personas físicas o jurídicas privadas en subvenciones de concesión directa o nominativas,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cuando el importe sea superior a </w:t>
            </w:r>
            <w:proofErr w:type="gramStart"/>
            <w:r w:rsidRPr="00327D96">
              <w:rPr>
                <w:color w:val="000000" w:themeColor="text1"/>
                <w:sz w:val="24"/>
                <w:szCs w:val="24"/>
              </w:rPr>
              <w:t xml:space="preserve">150.000 </w:t>
            </w:r>
            <w:r w:rsidR="00232840" w:rsidRPr="00327D96">
              <w:rPr>
                <w:color w:val="000000" w:themeColor="text1"/>
                <w:sz w:val="24"/>
                <w:szCs w:val="24"/>
              </w:rPr>
              <w:t xml:space="preserve"> euros</w:t>
            </w:r>
            <w:proofErr w:type="gramEnd"/>
          </w:p>
          <w:p w14:paraId="37924502" w14:textId="5A666276" w:rsidR="00486D78" w:rsidRPr="00327D96" w:rsidRDefault="00232840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El Registro de Convenios elevará anualmente un informe al Conse</w:t>
            </w:r>
            <w:r w:rsidR="007500DA" w:rsidRPr="00327D96">
              <w:rPr>
                <w:color w:val="000000" w:themeColor="text1"/>
                <w:sz w:val="24"/>
                <w:szCs w:val="24"/>
              </w:rPr>
              <w:t>ll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sobre los convenios celebrados en el ejercicio que no sean objeto de autorización preceptiva</w:t>
            </w:r>
            <w:r w:rsidR="00645AB2" w:rsidRPr="00327D96">
              <w:rPr>
                <w:color w:val="000000" w:themeColor="text1"/>
                <w:sz w:val="24"/>
                <w:szCs w:val="24"/>
              </w:rPr>
              <w:t>.</w:t>
            </w:r>
          </w:p>
          <w:p w14:paraId="1D4848A3" w14:textId="5311AF91" w:rsidR="00EC18CF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68892C4F" w14:textId="7175BC58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4CC78084" w14:textId="1C9A2E3C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61EC64F3" w14:textId="44E99E1C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1637E39" w14:textId="70EE39AE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7E27B467" w14:textId="5440DEB5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7ACB95E" w14:textId="18502F68" w:rsidR="00511BC5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7375D9B" w14:textId="77777777" w:rsidR="00511BC5" w:rsidRPr="00327D96" w:rsidRDefault="00511BC5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102F3EBD" w14:textId="7F869AD1" w:rsidR="00EC18CF" w:rsidRPr="00327D96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69EE5309" w14:textId="76F47E12" w:rsidR="00EC18CF" w:rsidRPr="00327D96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1C9577C5" w14:textId="77777777" w:rsidR="00EC18CF" w:rsidRPr="00327D96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66C46409" w14:textId="77777777" w:rsidR="00B74E66" w:rsidRPr="00327D96" w:rsidRDefault="00B74E66" w:rsidP="00486D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3F3D5338" w14:textId="77777777" w:rsidR="00486D78" w:rsidRPr="00327D96" w:rsidRDefault="00486D78" w:rsidP="00486D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926E98" w14:textId="09EB4931" w:rsidR="00486D78" w:rsidRPr="00327D96" w:rsidRDefault="00486D78" w:rsidP="00EC18CF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b/>
          <w:bCs/>
          <w:color w:val="C45911" w:themeColor="accent2" w:themeShade="BF"/>
          <w:sz w:val="28"/>
          <w:szCs w:val="28"/>
        </w:rPr>
      </w:pPr>
      <w:r w:rsidRPr="00327D96">
        <w:rPr>
          <w:b/>
          <w:bCs/>
          <w:color w:val="C45911" w:themeColor="accent2" w:themeShade="BF"/>
          <w:sz w:val="28"/>
          <w:szCs w:val="28"/>
        </w:rPr>
        <w:t>CAPÍTULO VI</w:t>
      </w:r>
      <w:r w:rsidR="003F5177" w:rsidRPr="00327D96">
        <w:rPr>
          <w:b/>
          <w:bCs/>
          <w:color w:val="C45911" w:themeColor="accent2" w:themeShade="BF"/>
          <w:sz w:val="28"/>
          <w:szCs w:val="28"/>
        </w:rPr>
        <w:t xml:space="preserve">: </w:t>
      </w:r>
      <w:r w:rsidRPr="00327D96">
        <w:rPr>
          <w:b/>
          <w:bCs/>
          <w:color w:val="C45911" w:themeColor="accent2" w:themeShade="BF"/>
          <w:sz w:val="28"/>
          <w:szCs w:val="28"/>
        </w:rPr>
        <w:t xml:space="preserve">RÉGIMEN ESPECIAL DE GESTIÓN DE LAS ACTUACIONES INCLUIDAS EN EL MECANISMO EUROPEO DE RECUPERACIÓN Y RESILIENCIA </w:t>
      </w:r>
      <w:r w:rsidR="008E3D4A" w:rsidRPr="00327D96">
        <w:rPr>
          <w:b/>
          <w:bCs/>
          <w:color w:val="C45911" w:themeColor="accent2" w:themeShade="BF"/>
          <w:sz w:val="28"/>
          <w:szCs w:val="28"/>
        </w:rPr>
        <w:t>Y</w:t>
      </w:r>
      <w:r w:rsidRPr="00327D96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17389E" w:rsidRPr="00327D96">
        <w:rPr>
          <w:b/>
          <w:bCs/>
          <w:color w:val="C45911" w:themeColor="accent2" w:themeShade="BF"/>
          <w:sz w:val="28"/>
          <w:szCs w:val="28"/>
        </w:rPr>
        <w:t>EN</w:t>
      </w:r>
      <w:r w:rsidRPr="00327D96">
        <w:rPr>
          <w:b/>
          <w:bCs/>
          <w:color w:val="C45911" w:themeColor="accent2" w:themeShade="BF"/>
          <w:sz w:val="28"/>
          <w:szCs w:val="28"/>
        </w:rPr>
        <w:t xml:space="preserve"> LOS FONDOS REACT-EU</w:t>
      </w:r>
    </w:p>
    <w:tbl>
      <w:tblPr>
        <w:tblW w:w="141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3355"/>
      </w:tblGrid>
      <w:tr w:rsidR="00486D78" w:rsidRPr="00327D96" w14:paraId="79380336" w14:textId="77777777" w:rsidTr="009E75F5">
        <w:trPr>
          <w:trHeight w:val="619"/>
        </w:trPr>
        <w:tc>
          <w:tcPr>
            <w:tcW w:w="821" w:type="dxa"/>
            <w:shd w:val="clear" w:color="auto" w:fill="auto"/>
            <w:vAlign w:val="center"/>
            <w:hideMark/>
          </w:tcPr>
          <w:p w14:paraId="3CA9A18C" w14:textId="77777777" w:rsidR="00486D78" w:rsidRPr="00327D96" w:rsidRDefault="00486D78" w:rsidP="007D71A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449703A1" w14:textId="77777777" w:rsidR="00486D78" w:rsidRPr="00327D96" w:rsidRDefault="007D71AA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Sección </w:t>
            </w:r>
            <w:r w:rsidR="00C6459D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primera:</w:t>
            </w:r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486D78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Disposiciones generales</w:t>
            </w:r>
          </w:p>
          <w:p w14:paraId="52A75A17" w14:textId="3E93BBC3" w:rsidR="000710A8" w:rsidRPr="00327D96" w:rsidRDefault="000710A8" w:rsidP="007D71AA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86D78" w:rsidRPr="00327D96" w14:paraId="2B0E201C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74E02D2B" w14:textId="226393FD" w:rsidR="00486D78" w:rsidRPr="00327D96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5731C2E1" w14:textId="685536F8" w:rsidR="00931BB4" w:rsidRPr="00327D96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Ámbito de aplicación: 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limitado a la tramitación, gestión y ejecución de inversiones, acciones y proyectos incluidos en el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Plan </w:t>
            </w:r>
            <w:r w:rsidR="0017389E"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de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Recuperación, Transformación y Resiliencia</w:t>
            </w:r>
            <w:r w:rsidR="0017389E" w:rsidRPr="00327D96">
              <w:rPr>
                <w:b/>
                <w:bCs/>
                <w:color w:val="000000" w:themeColor="text1"/>
                <w:sz w:val="24"/>
                <w:szCs w:val="24"/>
              </w:rPr>
              <w:t>, f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inanciado por el </w:t>
            </w:r>
            <w:r w:rsidR="00E66AAD" w:rsidRPr="00327D96">
              <w:rPr>
                <w:b/>
                <w:bCs/>
                <w:color w:val="000000" w:themeColor="text1"/>
                <w:sz w:val="24"/>
                <w:szCs w:val="24"/>
              </w:rPr>
              <w:t>Mecanismo de Recuperación y Resiliencia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, y </w:t>
            </w:r>
            <w:r w:rsidR="0017389E" w:rsidRPr="00327D96">
              <w:rPr>
                <w:b/>
                <w:bCs/>
                <w:color w:val="000000" w:themeColor="text1"/>
                <w:sz w:val="24"/>
                <w:szCs w:val="24"/>
              </w:rPr>
              <w:t>por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los fondos REACT-EU.</w:t>
            </w:r>
          </w:p>
        </w:tc>
      </w:tr>
      <w:tr w:rsidR="00C6459D" w:rsidRPr="00327D96" w14:paraId="2928ED0D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57F29B00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11313E1F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6D78" w:rsidRPr="00327D96" w14:paraId="0C70E18E" w14:textId="77777777" w:rsidTr="009E75F5">
        <w:trPr>
          <w:trHeight w:val="290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AD1A2" w14:textId="00144A1B" w:rsidR="00486D78" w:rsidRPr="00327D96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8F962" w14:textId="77777777" w:rsidR="007D71AA" w:rsidRPr="00327D96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9B41404" w14:textId="6B346A39" w:rsidR="00486D78" w:rsidRPr="00327D96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Tramitación urgente: </w:t>
            </w:r>
            <w:r w:rsidRPr="00327D96">
              <w:rPr>
                <w:color w:val="000000" w:themeColor="text1"/>
                <w:sz w:val="24"/>
                <w:szCs w:val="24"/>
              </w:rPr>
              <w:t>se aplica la tramitación de urgencia y se reducen en la mitad todos los plazos, excepto los de presentación de solicitudes y recursos</w:t>
            </w:r>
            <w:r w:rsidR="00511B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86D78" w:rsidRPr="00327D96" w14:paraId="569FEC52" w14:textId="77777777" w:rsidTr="009E75F5">
        <w:trPr>
          <w:trHeight w:val="698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89C10D" w14:textId="77777777" w:rsidR="00486D78" w:rsidRPr="00327D96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BFFFF6" w14:textId="77777777" w:rsidR="00E66AAD" w:rsidRPr="00327D96" w:rsidRDefault="00E66AAD" w:rsidP="00EE747B">
            <w:pPr>
              <w:spacing w:after="0" w:line="240" w:lineRule="auto"/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CCB8450" w14:textId="12BEA479" w:rsidR="00486D78" w:rsidRPr="00327D96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Sección </w:t>
            </w:r>
            <w:r w:rsidR="00C6459D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segunda:</w:t>
            </w:r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931BB4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Régimen de gestión económica financiera de los fondos vinculados al Mecanismo de R</w:t>
            </w:r>
            <w:r w:rsidR="0017389E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ecuperación y Resiliencia</w:t>
            </w:r>
            <w:r w:rsidR="00931BB4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17389E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y al </w:t>
            </w:r>
            <w:r w:rsidR="00931BB4"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REACT-EU</w:t>
            </w:r>
          </w:p>
        </w:tc>
      </w:tr>
      <w:tr w:rsidR="00486D78" w:rsidRPr="00327D96" w14:paraId="2B4F6D10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5039D7FC" w14:textId="256BA269" w:rsidR="00486D78" w:rsidRPr="00327D96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561FC25A" w14:textId="77777777" w:rsidR="00E66AAD" w:rsidRPr="00327D96" w:rsidRDefault="00E66AA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B6FCE70" w14:textId="076D95AC" w:rsidR="00486D78" w:rsidRPr="00327D96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Afectación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: 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 xml:space="preserve">los créditos financiados con este </w:t>
            </w:r>
            <w:r w:rsidR="00CB1FAD" w:rsidRPr="00327D96">
              <w:rPr>
                <w:color w:val="000000" w:themeColor="text1"/>
                <w:sz w:val="24"/>
                <w:szCs w:val="24"/>
              </w:rPr>
              <w:t>fondo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 xml:space="preserve"> tienen que estar identificados, y solo podrán ejecutarse para financiar actuaciones que resultan elegibles</w:t>
            </w:r>
            <w:r w:rsidR="002D6BC0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>conforme a su marco normativo</w:t>
            </w:r>
            <w:r w:rsidR="002E5E2F" w:rsidRPr="00327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86D78" w:rsidRPr="00327D96" w14:paraId="4015B173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2117D881" w14:textId="77777777" w:rsidR="00931BB4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D9909A" w14:textId="2D425D41" w:rsidR="00486D78" w:rsidRPr="00327D96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778D1F36" w14:textId="77777777" w:rsidR="00931BB4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BF34E74" w14:textId="77777777" w:rsidR="00486D78" w:rsidRPr="00327D96" w:rsidRDefault="00E66AA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Memorias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Económicas</w:t>
            </w:r>
            <w:r w:rsidR="00486D78" w:rsidRPr="00327D96">
              <w:rPr>
                <w:color w:val="000000" w:themeColor="text1"/>
                <w:sz w:val="24"/>
                <w:szCs w:val="24"/>
              </w:rPr>
              <w:t xml:space="preserve">: 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>tienen que contener un apartado específico en el cual se justifique su vinculación con los fondos</w:t>
            </w:r>
            <w:r w:rsidR="00486D78" w:rsidRPr="00327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6459D" w:rsidRPr="00327D96" w14:paraId="5E002C8E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1B45659E" w14:textId="77777777" w:rsidR="00C6459D" w:rsidRPr="00327D96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505813E6" w14:textId="77777777" w:rsidR="00C6459D" w:rsidRPr="00327D96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86D78" w:rsidRPr="00327D96" w14:paraId="57830B4A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47BA20CC" w14:textId="6600562F" w:rsidR="00486D78" w:rsidRPr="00327D96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4A890A73" w14:textId="77777777" w:rsidR="00931BB4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662BD8A" w14:textId="77777777" w:rsidR="00486D78" w:rsidRPr="00327D96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Tramitación anticipada</w:t>
            </w:r>
            <w:r w:rsidR="00931BB4"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 de expedientes de gasto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6AAD" w:rsidRPr="00327D96">
              <w:rPr>
                <w:color w:val="000000" w:themeColor="text1"/>
                <w:sz w:val="24"/>
                <w:szCs w:val="24"/>
              </w:rPr>
              <w:t>posibilidad</w:t>
            </w:r>
            <w:r w:rsidR="00931BB4" w:rsidRPr="00327D96">
              <w:rPr>
                <w:color w:val="000000" w:themeColor="text1"/>
                <w:sz w:val="24"/>
                <w:szCs w:val="24"/>
              </w:rPr>
              <w:t xml:space="preserve"> de tramitación anticipada de cualquier tipo de expediente de gasto, llegando a la fase de formalización del compromiso de gasto</w:t>
            </w:r>
            <w:r w:rsidR="00F20719" w:rsidRPr="00327D96">
              <w:rPr>
                <w:color w:val="000000" w:themeColor="text1"/>
                <w:sz w:val="24"/>
                <w:szCs w:val="24"/>
              </w:rPr>
              <w:t>.</w:t>
            </w:r>
          </w:p>
          <w:p w14:paraId="150E0FDB" w14:textId="77777777" w:rsidR="00931BB4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6459D" w:rsidRPr="00327D96" w14:paraId="088A9FE4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595501B4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2D2F3ED8" w14:textId="77777777" w:rsidR="00C6459D" w:rsidRPr="00327D96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6459D" w:rsidRPr="00327D96" w14:paraId="39A678D2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4924A2E1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1D895C4B" w14:textId="77777777" w:rsidR="00C6459D" w:rsidRPr="00327D96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86D78" w:rsidRPr="00327D96" w14:paraId="5BEAE03B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40140C20" w14:textId="35F74588" w:rsidR="00486D78" w:rsidRPr="00327D96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</w:t>
            </w:r>
            <w:r w:rsidR="00486D78" w:rsidRPr="00327D96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52510623" w14:textId="77777777" w:rsidR="00EF7CB5" w:rsidRDefault="00EF7CB5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1AFEC1C" w14:textId="63B92F1B" w:rsidR="00486D78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Exigibilidad de las obligaciones</w:t>
            </w:r>
            <w:r w:rsidRPr="00327D96">
              <w:rPr>
                <w:color w:val="000000" w:themeColor="text1"/>
                <w:sz w:val="24"/>
                <w:szCs w:val="24"/>
              </w:rPr>
              <w:t>: posibilidad de desembolso anticipado de los fondos comprometidos, hasta el 50% de la cantidad total a percibir</w:t>
            </w:r>
            <w:r w:rsidR="006853EF" w:rsidRPr="00327D96">
              <w:rPr>
                <w:color w:val="000000" w:themeColor="text1"/>
                <w:sz w:val="24"/>
                <w:szCs w:val="24"/>
              </w:rPr>
              <w:t>.</w:t>
            </w:r>
          </w:p>
          <w:p w14:paraId="7501AA30" w14:textId="77777777" w:rsidR="00931BB4" w:rsidRPr="00327D96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66AAD" w:rsidRPr="00327D96" w14:paraId="5A12F949" w14:textId="77777777" w:rsidTr="009E75F5">
        <w:trPr>
          <w:trHeight w:val="580"/>
        </w:trPr>
        <w:tc>
          <w:tcPr>
            <w:tcW w:w="14176" w:type="dxa"/>
            <w:gridSpan w:val="2"/>
            <w:shd w:val="clear" w:color="auto" w:fill="auto"/>
            <w:vAlign w:val="center"/>
            <w:hideMark/>
          </w:tcPr>
          <w:p w14:paraId="5CA92DBE" w14:textId="77777777" w:rsidR="00E66AAD" w:rsidRPr="00327D96" w:rsidRDefault="00E66AA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4CCAF5" w14:textId="0DC7D14E" w:rsidR="00E66AAD" w:rsidRPr="00327D96" w:rsidRDefault="00E66AA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18 Règimen de control previo: </w:t>
            </w:r>
            <w:r w:rsidRPr="00327D96">
              <w:rPr>
                <w:color w:val="000000" w:themeColor="text1"/>
                <w:sz w:val="24"/>
                <w:szCs w:val="24"/>
              </w:rPr>
              <w:t>únicamente se verificarán los extremos que determin</w:t>
            </w:r>
            <w:r w:rsidR="0017389E" w:rsidRPr="00327D96">
              <w:rPr>
                <w:color w:val="000000" w:themeColor="text1"/>
                <w:sz w:val="24"/>
                <w:szCs w:val="24"/>
              </w:rPr>
              <w:t>e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el Conse</w:t>
            </w:r>
            <w:r w:rsidR="0017389E" w:rsidRPr="00327D96">
              <w:rPr>
                <w:color w:val="000000" w:themeColor="text1"/>
                <w:sz w:val="24"/>
                <w:szCs w:val="24"/>
              </w:rPr>
              <w:t>ll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a propuesta de la </w:t>
            </w:r>
            <w:r w:rsidR="00EF7CB5">
              <w:rPr>
                <w:color w:val="000000" w:themeColor="text1"/>
                <w:sz w:val="24"/>
                <w:szCs w:val="24"/>
              </w:rPr>
              <w:t>C</w:t>
            </w:r>
            <w:r w:rsidR="00EF7CB5" w:rsidRPr="00327D96">
              <w:rPr>
                <w:color w:val="000000" w:themeColor="text1"/>
                <w:sz w:val="24"/>
                <w:szCs w:val="24"/>
              </w:rPr>
              <w:t>onselleria</w:t>
            </w:r>
            <w:r w:rsidR="00C6459D" w:rsidRPr="00327D96">
              <w:rPr>
                <w:color w:val="000000" w:themeColor="text1"/>
                <w:sz w:val="24"/>
                <w:szCs w:val="24"/>
              </w:rPr>
              <w:t xml:space="preserve"> de</w:t>
            </w:r>
            <w:r w:rsidR="0017389E"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color w:val="000000" w:themeColor="text1"/>
                <w:sz w:val="24"/>
                <w:szCs w:val="24"/>
              </w:rPr>
              <w:t>Hacienda</w:t>
            </w:r>
            <w:r w:rsidR="00C6459D" w:rsidRPr="00327D96">
              <w:rPr>
                <w:color w:val="000000" w:themeColor="text1"/>
                <w:sz w:val="24"/>
                <w:szCs w:val="24"/>
              </w:rPr>
              <w:t>,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previo informe de la Intervención General. En tanto no se apruebe el mencionado acuerdo especifico del Consejo, los extremos adicionales a comprobar en este tipo de expedientes financiados con fondos del MRR y REACT EU serán los establecidos en el apartado 1 de este artículo</w:t>
            </w:r>
            <w:r w:rsidR="006853EF" w:rsidRPr="00327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325F1" w:rsidRPr="00327D96" w14:paraId="7ECE4310" w14:textId="77777777" w:rsidTr="009E75F5">
        <w:trPr>
          <w:trHeight w:val="580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4F05" w14:textId="77777777" w:rsidR="00C325F1" w:rsidRPr="00327D96" w:rsidRDefault="00C325F1" w:rsidP="007D71AA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6D78" w:rsidRPr="00327D96" w14:paraId="646DA0AB" w14:textId="77777777" w:rsidTr="009E75F5">
        <w:trPr>
          <w:trHeight w:val="663"/>
        </w:trPr>
        <w:tc>
          <w:tcPr>
            <w:tcW w:w="821" w:type="dxa"/>
            <w:shd w:val="clear" w:color="auto" w:fill="auto"/>
            <w:vAlign w:val="center"/>
          </w:tcPr>
          <w:p w14:paraId="33FD97B9" w14:textId="77777777" w:rsidR="00486D78" w:rsidRPr="00327D96" w:rsidRDefault="00486D7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17B2C60" w14:textId="77777777" w:rsidR="00AD028D" w:rsidRPr="00327D96" w:rsidRDefault="00AD028D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9EFAB42" w14:textId="22B26937" w:rsidR="00AD028D" w:rsidRPr="00327D96" w:rsidRDefault="00AD028D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3AEF42D0" w14:textId="47FCC13A" w:rsidR="00486D78" w:rsidRPr="00327D96" w:rsidRDefault="006E2BA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Sección tercera: Especialidades en la gestión de los fondos asociados al Mecanismo de Recuperación y Resiliencia y al </w:t>
            </w:r>
            <w:proofErr w:type="spellStart"/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React</w:t>
            </w:r>
            <w:proofErr w:type="spellEnd"/>
            <w:r w:rsidRPr="00327D96">
              <w:rPr>
                <w:b/>
                <w:bCs/>
                <w:color w:val="2F5496" w:themeColor="accent1" w:themeShade="BF"/>
                <w:sz w:val="28"/>
                <w:szCs w:val="28"/>
              </w:rPr>
              <w:t>-EU</w:t>
            </w:r>
          </w:p>
          <w:p w14:paraId="0A89D2EE" w14:textId="10B99755" w:rsidR="000710A8" w:rsidRPr="00327D96" w:rsidRDefault="000710A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AD1BE9" w:rsidRPr="00327D96" w14:paraId="6FCE9FB3" w14:textId="77777777" w:rsidTr="009E75F5">
        <w:trPr>
          <w:trHeight w:val="290"/>
        </w:trPr>
        <w:tc>
          <w:tcPr>
            <w:tcW w:w="14176" w:type="dxa"/>
            <w:gridSpan w:val="2"/>
            <w:shd w:val="clear" w:color="auto" w:fill="auto"/>
            <w:vAlign w:val="center"/>
            <w:hideMark/>
          </w:tcPr>
          <w:p w14:paraId="584B78EA" w14:textId="468DA463" w:rsidR="00AD1BE9" w:rsidRPr="00327D96" w:rsidRDefault="00AD1BE9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Art. 19 Estructura de los presupuestos de la </w:t>
            </w:r>
            <w:proofErr w:type="gramStart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Generalitat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26A9F9E" w14:textId="77777777" w:rsidR="00AD1BE9" w:rsidRPr="00327D96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27D96">
              <w:rPr>
                <w:color w:val="000000" w:themeColor="text1"/>
                <w:sz w:val="24"/>
                <w:szCs w:val="24"/>
              </w:rPr>
              <w:t>1 .</w:t>
            </w:r>
            <w:proofErr w:type="gramEnd"/>
            <w:r w:rsidRPr="00327D96">
              <w:rPr>
                <w:color w:val="000000" w:themeColor="text1"/>
                <w:sz w:val="24"/>
                <w:szCs w:val="24"/>
              </w:rPr>
              <w:t xml:space="preserve"> Para la gestión de estos fondos la Consellería de Hacienda podrá crear dentro de cada sección presupuestaria, el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Servicio 99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“Mecanismo de Recuperación y Resiliencia</w:t>
            </w:r>
            <w:proofErr w:type="gramStart"/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  <w:r w:rsidRPr="00327D9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327D96">
              <w:rPr>
                <w:color w:val="000000" w:themeColor="text1"/>
                <w:sz w:val="24"/>
                <w:szCs w:val="24"/>
              </w:rPr>
              <w:t xml:space="preserve"> para la integración de los programa presupuestarios que facilitan una mejor gestión.</w:t>
            </w:r>
          </w:p>
          <w:p w14:paraId="2F7A5ED8" w14:textId="77777777" w:rsidR="00AD1BE9" w:rsidRPr="00327D96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 xml:space="preserve">2. Los créditos financiados con estos fondos </w:t>
            </w:r>
            <w:r w:rsidRPr="00327D96">
              <w:rPr>
                <w:b/>
                <w:bCs/>
                <w:color w:val="000000" w:themeColor="text1"/>
                <w:sz w:val="24"/>
                <w:szCs w:val="24"/>
              </w:rPr>
              <w:t>tendrán que estar identificados con el código del fondo</w:t>
            </w:r>
            <w:r w:rsidRPr="00327D96">
              <w:rPr>
                <w:color w:val="000000" w:themeColor="text1"/>
                <w:sz w:val="24"/>
                <w:szCs w:val="24"/>
              </w:rPr>
              <w:t xml:space="preserve"> de financiación específica. </w:t>
            </w:r>
          </w:p>
          <w:p w14:paraId="04955445" w14:textId="77777777" w:rsidR="00AD1BE9" w:rsidRPr="00327D96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7D96">
              <w:rPr>
                <w:color w:val="000000" w:themeColor="text1"/>
                <w:sz w:val="24"/>
                <w:szCs w:val="24"/>
              </w:rPr>
              <w:t>3. Los gastos imputados a los proyectos financiados con estos fondos, tendrán que identificarse mediante el código de referencia único del proyecto asignado por la autoridad nacional de gestión del programa o del mecanismo correspondiente.</w:t>
            </w:r>
          </w:p>
        </w:tc>
      </w:tr>
      <w:tr w:rsidR="00C6459D" w:rsidRPr="00327D96" w14:paraId="586A3A9E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64D17E8D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53F0D00C" w14:textId="77777777" w:rsidR="00C6459D" w:rsidRPr="00327D96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E09822" w14:textId="34673B1C" w:rsidR="004A34FE" w:rsidRPr="00327D96" w:rsidRDefault="00B51DFB" w:rsidP="004A34FE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</w:t>
      </w:r>
      <w:r w:rsidR="003A7E49" w:rsidRPr="00327D96">
        <w:rPr>
          <w:b/>
          <w:bCs/>
          <w:color w:val="000000" w:themeColor="text1"/>
          <w:sz w:val="24"/>
          <w:szCs w:val="24"/>
        </w:rPr>
        <w:t xml:space="preserve"> </w:t>
      </w:r>
      <w:r w:rsidRPr="00327D96">
        <w:rPr>
          <w:b/>
          <w:bCs/>
          <w:color w:val="000000" w:themeColor="text1"/>
          <w:sz w:val="24"/>
          <w:szCs w:val="24"/>
        </w:rPr>
        <w:t>2</w:t>
      </w:r>
      <w:r w:rsidR="0017389E" w:rsidRPr="00327D96">
        <w:rPr>
          <w:b/>
          <w:bCs/>
          <w:color w:val="000000" w:themeColor="text1"/>
          <w:sz w:val="24"/>
          <w:szCs w:val="24"/>
        </w:rPr>
        <w:t xml:space="preserve">0 </w:t>
      </w:r>
      <w:r w:rsidRPr="00327D96">
        <w:rPr>
          <w:b/>
          <w:bCs/>
          <w:color w:val="000000" w:themeColor="text1"/>
          <w:sz w:val="24"/>
          <w:szCs w:val="24"/>
        </w:rPr>
        <w:t>Modificaciones presupuestarias en el ámbito de la Generalitat</w:t>
      </w:r>
      <w:r w:rsidR="00C6459D" w:rsidRPr="00327D96">
        <w:rPr>
          <w:b/>
          <w:bCs/>
          <w:color w:val="000000" w:themeColor="text1"/>
          <w:sz w:val="24"/>
          <w:szCs w:val="24"/>
        </w:rPr>
        <w:t>:</w:t>
      </w:r>
    </w:p>
    <w:p w14:paraId="04842978" w14:textId="775376BD" w:rsidR="00AE675F" w:rsidRPr="00327D96" w:rsidRDefault="00B51DFB" w:rsidP="004A34FE">
      <w:pPr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327D96">
        <w:rPr>
          <w:color w:val="000000" w:themeColor="text1"/>
          <w:sz w:val="24"/>
          <w:szCs w:val="24"/>
        </w:rPr>
        <w:t>1 .</w:t>
      </w:r>
      <w:proofErr w:type="gramEnd"/>
      <w:r w:rsidRPr="00327D96">
        <w:rPr>
          <w:color w:val="000000" w:themeColor="text1"/>
          <w:sz w:val="24"/>
          <w:szCs w:val="24"/>
        </w:rPr>
        <w:t xml:space="preserve"> </w:t>
      </w:r>
      <w:r w:rsidR="00BD45A0" w:rsidRPr="00327D96">
        <w:rPr>
          <w:color w:val="000000" w:themeColor="text1"/>
          <w:sz w:val="24"/>
          <w:szCs w:val="24"/>
        </w:rPr>
        <w:t xml:space="preserve">El régimen de las modificaciones presupuestarias que afectan </w:t>
      </w:r>
      <w:r w:rsidR="00AE675F" w:rsidRPr="00327D96">
        <w:rPr>
          <w:color w:val="000000" w:themeColor="text1"/>
          <w:sz w:val="24"/>
          <w:szCs w:val="24"/>
        </w:rPr>
        <w:t xml:space="preserve">a créditos </w:t>
      </w:r>
      <w:r w:rsidR="00BD45A0" w:rsidRPr="00327D96">
        <w:rPr>
          <w:color w:val="000000" w:themeColor="text1"/>
          <w:sz w:val="24"/>
          <w:szCs w:val="24"/>
        </w:rPr>
        <w:t>financiados con cargo al Mecanismo de Recuperación y Resiliencia y al REACT-EU</w:t>
      </w:r>
      <w:r w:rsidR="00AE675F" w:rsidRPr="00327D96">
        <w:rPr>
          <w:color w:val="000000" w:themeColor="text1"/>
          <w:sz w:val="24"/>
          <w:szCs w:val="24"/>
        </w:rPr>
        <w:t>,</w:t>
      </w:r>
      <w:r w:rsidR="00BD45A0" w:rsidRPr="00327D96">
        <w:rPr>
          <w:color w:val="000000" w:themeColor="text1"/>
          <w:sz w:val="24"/>
          <w:szCs w:val="24"/>
        </w:rPr>
        <w:t xml:space="preserve"> tendrán las especialidades siguientes: </w:t>
      </w:r>
    </w:p>
    <w:p w14:paraId="5D379E8F" w14:textId="341A857F" w:rsidR="00AE675F" w:rsidRPr="00327D96" w:rsidRDefault="00BD45A0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 xml:space="preserve">a) los expedientes de modificación se </w:t>
      </w:r>
      <w:r w:rsidR="00AE675F" w:rsidRPr="00327D96">
        <w:rPr>
          <w:color w:val="000000" w:themeColor="text1"/>
          <w:sz w:val="24"/>
          <w:szCs w:val="24"/>
        </w:rPr>
        <w:t>tramitarán</w:t>
      </w:r>
      <w:r w:rsidRPr="00327D96">
        <w:rPr>
          <w:color w:val="000000" w:themeColor="text1"/>
          <w:sz w:val="24"/>
          <w:szCs w:val="24"/>
        </w:rPr>
        <w:t xml:space="preserve"> a propuesta de la Consellería interesada y seg</w:t>
      </w:r>
      <w:r w:rsidR="0017389E" w:rsidRPr="00327D96">
        <w:rPr>
          <w:color w:val="000000" w:themeColor="text1"/>
          <w:sz w:val="24"/>
          <w:szCs w:val="24"/>
        </w:rPr>
        <w:t>ún</w:t>
      </w:r>
      <w:r w:rsidRPr="00327D96">
        <w:rPr>
          <w:color w:val="000000" w:themeColor="text1"/>
          <w:sz w:val="24"/>
          <w:szCs w:val="24"/>
        </w:rPr>
        <w:t xml:space="preserve"> </w:t>
      </w:r>
      <w:r w:rsidR="0017389E" w:rsidRPr="00327D96">
        <w:rPr>
          <w:color w:val="000000" w:themeColor="text1"/>
          <w:sz w:val="24"/>
          <w:szCs w:val="24"/>
        </w:rPr>
        <w:t>lo</w:t>
      </w:r>
      <w:r w:rsidRPr="00327D96">
        <w:rPr>
          <w:color w:val="000000" w:themeColor="text1"/>
          <w:sz w:val="24"/>
          <w:szCs w:val="24"/>
        </w:rPr>
        <w:t xml:space="preserve"> que establece el Decreto 77/2019, de 7 de junio</w:t>
      </w:r>
      <w:r w:rsidR="0017389E" w:rsidRPr="00327D96">
        <w:rPr>
          <w:color w:val="000000" w:themeColor="text1"/>
          <w:sz w:val="24"/>
          <w:szCs w:val="24"/>
        </w:rPr>
        <w:t>.</w:t>
      </w:r>
      <w:r w:rsidRPr="00327D96">
        <w:rPr>
          <w:color w:val="000000" w:themeColor="text1"/>
          <w:sz w:val="24"/>
          <w:szCs w:val="24"/>
        </w:rPr>
        <w:t xml:space="preserve"> </w:t>
      </w:r>
    </w:p>
    <w:p w14:paraId="39CAB61B" w14:textId="1E9B02C9" w:rsidR="00AE675F" w:rsidRPr="00327D96" w:rsidRDefault="00BD45A0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b) El Conse</w:t>
      </w:r>
      <w:r w:rsidR="0017389E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 xml:space="preserve"> será el órgano competente para aprobar modificaciones presupuestarias que afectan </w:t>
      </w:r>
      <w:r w:rsidR="00AE675F" w:rsidRPr="00327D96">
        <w:rPr>
          <w:color w:val="000000" w:themeColor="text1"/>
          <w:sz w:val="24"/>
          <w:szCs w:val="24"/>
        </w:rPr>
        <w:t xml:space="preserve">a líneas </w:t>
      </w:r>
      <w:r w:rsidRPr="00327D96">
        <w:rPr>
          <w:color w:val="000000" w:themeColor="text1"/>
          <w:sz w:val="24"/>
          <w:szCs w:val="24"/>
        </w:rPr>
        <w:t xml:space="preserve">de subvención nominativas </w:t>
      </w:r>
    </w:p>
    <w:p w14:paraId="30B901B3" w14:textId="77777777" w:rsidR="00AE675F" w:rsidRPr="00327D96" w:rsidRDefault="00AE675F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</w:rPr>
      </w:pPr>
    </w:p>
    <w:p w14:paraId="44830C57" w14:textId="27699BDD" w:rsidR="00BD45A0" w:rsidRPr="00327D96" w:rsidRDefault="00BD45A0" w:rsidP="002D6BC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 xml:space="preserve">2. Cuando la modificación presupuestaria tenga </w:t>
      </w:r>
      <w:r w:rsidR="00AE675F" w:rsidRPr="00327D96">
        <w:rPr>
          <w:color w:val="000000" w:themeColor="text1"/>
          <w:sz w:val="24"/>
          <w:szCs w:val="24"/>
        </w:rPr>
        <w:t xml:space="preserve">que </w:t>
      </w:r>
      <w:r w:rsidRPr="00327D96">
        <w:rPr>
          <w:color w:val="000000" w:themeColor="text1"/>
          <w:sz w:val="24"/>
          <w:szCs w:val="24"/>
        </w:rPr>
        <w:t>atender la realización de actuaciones financiadas por el MRR y REACT-EU, el Conse</w:t>
      </w:r>
      <w:r w:rsidR="0017389E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 xml:space="preserve"> podrá autorizar modificaciones que suponen: la supresión, minoración de dotación</w:t>
      </w:r>
      <w:r w:rsidR="00AE675F" w:rsidRPr="00327D96">
        <w:rPr>
          <w:color w:val="000000" w:themeColor="text1"/>
          <w:sz w:val="24"/>
          <w:szCs w:val="24"/>
        </w:rPr>
        <w:t>,</w:t>
      </w:r>
      <w:r w:rsidRPr="00327D96">
        <w:rPr>
          <w:color w:val="000000" w:themeColor="text1"/>
          <w:sz w:val="24"/>
          <w:szCs w:val="24"/>
        </w:rPr>
        <w:t xml:space="preserve"> o la modificación del objeto de líneas de subvención de </w:t>
      </w:r>
      <w:r w:rsidR="00CB1FAD" w:rsidRPr="00327D96">
        <w:rPr>
          <w:color w:val="000000" w:themeColor="text1"/>
          <w:sz w:val="24"/>
          <w:szCs w:val="24"/>
        </w:rPr>
        <w:t>carácter nominativo</w:t>
      </w:r>
      <w:r w:rsidR="003A7E49" w:rsidRPr="00327D96">
        <w:rPr>
          <w:color w:val="000000" w:themeColor="text1"/>
          <w:sz w:val="24"/>
          <w:szCs w:val="24"/>
        </w:rPr>
        <w:t>.</w:t>
      </w:r>
    </w:p>
    <w:p w14:paraId="727D370D" w14:textId="77777777" w:rsidR="00486D78" w:rsidRPr="00327D96" w:rsidRDefault="00B51DFB" w:rsidP="002D6BC0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 xml:space="preserve">3. </w:t>
      </w:r>
      <w:r w:rsidR="00C6459D" w:rsidRPr="00327D96">
        <w:rPr>
          <w:color w:val="000000" w:themeColor="text1"/>
          <w:sz w:val="24"/>
          <w:szCs w:val="24"/>
        </w:rPr>
        <w:t>Los titulares de las consellerías serán los órganos competentes para aprobar transferencias de crédito entre los mismos capítulos de diferentes programas presupuestarios de su sección, excepto del capítulo I.</w:t>
      </w:r>
    </w:p>
    <w:p w14:paraId="48B5D892" w14:textId="22277C5F" w:rsidR="00C6459D" w:rsidRDefault="002D6BC0" w:rsidP="002D6BC0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Art. 21 </w:t>
      </w:r>
      <w:r w:rsidR="003A7E49" w:rsidRPr="00327D96">
        <w:rPr>
          <w:b/>
          <w:bCs/>
          <w:color w:val="000000" w:themeColor="text1"/>
          <w:sz w:val="24"/>
          <w:szCs w:val="24"/>
        </w:rPr>
        <w:t>Incorporación de créditos</w:t>
      </w:r>
      <w:r w:rsidR="00C6459D" w:rsidRPr="00327D96">
        <w:rPr>
          <w:b/>
          <w:bCs/>
          <w:color w:val="000000" w:themeColor="text1"/>
          <w:sz w:val="24"/>
          <w:szCs w:val="24"/>
        </w:rPr>
        <w:t xml:space="preserve">: </w:t>
      </w:r>
      <w:r w:rsidR="00C6459D" w:rsidRPr="00327D96">
        <w:rPr>
          <w:color w:val="000000" w:themeColor="text1"/>
          <w:sz w:val="24"/>
          <w:szCs w:val="24"/>
        </w:rPr>
        <w:t xml:space="preserve">Los remanentes de los créditos </w:t>
      </w:r>
      <w:r w:rsidR="00715175" w:rsidRPr="00327D96">
        <w:rPr>
          <w:color w:val="000000" w:themeColor="text1"/>
          <w:sz w:val="24"/>
          <w:szCs w:val="24"/>
        </w:rPr>
        <w:t>asociados</w:t>
      </w:r>
      <w:r w:rsidR="00C6459D" w:rsidRPr="00327D96">
        <w:rPr>
          <w:color w:val="000000" w:themeColor="text1"/>
          <w:sz w:val="24"/>
          <w:szCs w:val="24"/>
        </w:rPr>
        <w:t xml:space="preserve"> al MRR y al REACT-EU </w:t>
      </w:r>
      <w:r w:rsidR="00C6459D" w:rsidRPr="00327D96">
        <w:rPr>
          <w:b/>
          <w:bCs/>
          <w:color w:val="000000" w:themeColor="text1"/>
          <w:sz w:val="24"/>
          <w:szCs w:val="24"/>
        </w:rPr>
        <w:t>podrán incorporarse al ejercicio siguiente</w:t>
      </w:r>
      <w:r w:rsidR="00C6459D" w:rsidRPr="00327D96">
        <w:rPr>
          <w:color w:val="000000" w:themeColor="text1"/>
          <w:sz w:val="24"/>
          <w:szCs w:val="24"/>
        </w:rPr>
        <w:t xml:space="preserve">, y </w:t>
      </w:r>
      <w:r w:rsidR="00CB1FAD" w:rsidRPr="00327D96">
        <w:rPr>
          <w:color w:val="000000" w:themeColor="text1"/>
          <w:sz w:val="24"/>
          <w:szCs w:val="24"/>
        </w:rPr>
        <w:t>su plazo</w:t>
      </w:r>
      <w:r w:rsidR="00C6459D" w:rsidRPr="00327D96">
        <w:rPr>
          <w:color w:val="000000" w:themeColor="text1"/>
          <w:sz w:val="24"/>
          <w:szCs w:val="24"/>
        </w:rPr>
        <w:t xml:space="preserve"> de aplicación no podrá extenderse más allá del ejercicio 2026.</w:t>
      </w:r>
    </w:p>
    <w:p w14:paraId="13ED1A41" w14:textId="3A7D21A8" w:rsidR="00CB1FAD" w:rsidRPr="00327D96" w:rsidRDefault="00CB1FAD" w:rsidP="002D6BC0">
      <w:pPr>
        <w:jc w:val="both"/>
        <w:rPr>
          <w:color w:val="000000" w:themeColor="text1"/>
          <w:sz w:val="24"/>
          <w:szCs w:val="24"/>
        </w:rPr>
      </w:pPr>
      <w:r w:rsidRPr="00CB1FAD">
        <w:rPr>
          <w:b/>
          <w:bCs/>
          <w:color w:val="000000" w:themeColor="text1"/>
          <w:sz w:val="24"/>
          <w:szCs w:val="24"/>
        </w:rPr>
        <w:t>Art. 21 bis. Ejecución de los créditos:</w:t>
      </w:r>
      <w:r>
        <w:rPr>
          <w:color w:val="000000" w:themeColor="text1"/>
          <w:sz w:val="24"/>
          <w:szCs w:val="24"/>
        </w:rPr>
        <w:t xml:space="preserve"> La ejecución de los créditos no estará sujeta al régimen de pagos anticipados del art. 171 de la Ley 1/2015.</w:t>
      </w:r>
    </w:p>
    <w:p w14:paraId="034233C8" w14:textId="24EB5B0F" w:rsidR="00C6459D" w:rsidRPr="00327D96" w:rsidRDefault="003A7E49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Art. 22</w:t>
      </w:r>
      <w:r w:rsidRPr="00327D96">
        <w:rPr>
          <w:b/>
          <w:bCs/>
          <w:sz w:val="28"/>
          <w:szCs w:val="28"/>
        </w:rPr>
        <w:t xml:space="preserve"> </w:t>
      </w:r>
      <w:r w:rsidR="00C6459D" w:rsidRPr="00327D96">
        <w:rPr>
          <w:b/>
          <w:bCs/>
          <w:color w:val="000000" w:themeColor="text1"/>
          <w:sz w:val="24"/>
          <w:szCs w:val="24"/>
        </w:rPr>
        <w:t xml:space="preserve">Compromisos de gasto de carácter plurianual: </w:t>
      </w:r>
      <w:r w:rsidR="00C6459D" w:rsidRPr="00327D96">
        <w:rPr>
          <w:color w:val="000000" w:themeColor="text1"/>
          <w:sz w:val="24"/>
          <w:szCs w:val="24"/>
        </w:rPr>
        <w:t>Podrán adquirirse compromisos de gasto con cargo a ejercicios posteriores, siempre que no superan los límites y anualidades siguientes:</w:t>
      </w:r>
    </w:p>
    <w:p w14:paraId="1DC931DC" w14:textId="77777777" w:rsidR="00C6459D" w:rsidRPr="00327D96" w:rsidRDefault="00C6459D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- El número de ejercicios no será superior a 5.</w:t>
      </w:r>
    </w:p>
    <w:p w14:paraId="413EDB6E" w14:textId="26F1B47F" w:rsidR="00C6459D" w:rsidRPr="00327D96" w:rsidRDefault="00C6459D" w:rsidP="007668F0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- Porcentajes aplicables al crédito vinculante: 100% primero y segundo año; 70% tercer ejercicio, 60% cuarto y 50% quinto.</w:t>
      </w:r>
    </w:p>
    <w:p w14:paraId="2374F01E" w14:textId="77777777" w:rsidR="00B818ED" w:rsidRPr="00327D96" w:rsidRDefault="00B818ED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b/>
          <w:bCs/>
          <w:color w:val="2F5496" w:themeColor="accent1" w:themeShade="BF"/>
          <w:sz w:val="28"/>
          <w:szCs w:val="28"/>
        </w:rPr>
        <w:t>Sección cuarta: Medidas de agilización de las subvenciones</w:t>
      </w:r>
    </w:p>
    <w:p w14:paraId="582C6A9D" w14:textId="76C8112E" w:rsidR="00C325F1" w:rsidRPr="00327D96" w:rsidRDefault="00B818ED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Art. 23 Bases reguladoras y convocatoria de subvenciones en régimen de concurrencia competitiva</w:t>
      </w:r>
      <w:r w:rsidR="00C6459D" w:rsidRPr="00327D96">
        <w:rPr>
          <w:b/>
          <w:bCs/>
          <w:color w:val="000000" w:themeColor="text1"/>
          <w:sz w:val="24"/>
          <w:szCs w:val="24"/>
        </w:rPr>
        <w:t xml:space="preserve">: </w:t>
      </w:r>
      <w:r w:rsidR="00C6459D" w:rsidRPr="00327D96">
        <w:rPr>
          <w:color w:val="000000" w:themeColor="text1"/>
          <w:sz w:val="24"/>
          <w:szCs w:val="24"/>
        </w:rPr>
        <w:t xml:space="preserve">Para la concesión de subvenciones en règimen de concurrencia competitiva vinculada a </w:t>
      </w:r>
      <w:r w:rsidR="00A34C68" w:rsidRPr="00327D96">
        <w:rPr>
          <w:color w:val="000000" w:themeColor="text1"/>
          <w:sz w:val="24"/>
          <w:szCs w:val="24"/>
        </w:rPr>
        <w:t>i</w:t>
      </w:r>
      <w:r w:rsidR="00C6459D" w:rsidRPr="00327D96">
        <w:rPr>
          <w:color w:val="000000" w:themeColor="text1"/>
          <w:sz w:val="24"/>
          <w:szCs w:val="24"/>
        </w:rPr>
        <w:t xml:space="preserve">nversiones del MRR y REACT-EU, </w:t>
      </w:r>
      <w:r w:rsidR="00C6459D" w:rsidRPr="00327D96">
        <w:rPr>
          <w:b/>
          <w:bCs/>
          <w:color w:val="000000" w:themeColor="text1"/>
          <w:sz w:val="24"/>
          <w:szCs w:val="24"/>
        </w:rPr>
        <w:t xml:space="preserve">se aprobará en un único expediente, </w:t>
      </w:r>
      <w:r w:rsidR="00CB1FAD" w:rsidRPr="00327D96">
        <w:rPr>
          <w:b/>
          <w:bCs/>
          <w:color w:val="000000" w:themeColor="text1"/>
          <w:sz w:val="24"/>
          <w:szCs w:val="24"/>
        </w:rPr>
        <w:t>l</w:t>
      </w:r>
      <w:r w:rsidR="00CB1FAD">
        <w:rPr>
          <w:b/>
          <w:bCs/>
          <w:color w:val="000000" w:themeColor="text1"/>
          <w:sz w:val="24"/>
          <w:szCs w:val="24"/>
        </w:rPr>
        <w:t>a</w:t>
      </w:r>
      <w:r w:rsidR="00CB1FAD" w:rsidRPr="00327D96">
        <w:rPr>
          <w:b/>
          <w:bCs/>
          <w:color w:val="000000" w:themeColor="text1"/>
          <w:sz w:val="24"/>
          <w:szCs w:val="24"/>
        </w:rPr>
        <w:t>s bases reguladores</w:t>
      </w:r>
      <w:r w:rsidR="00C6459D" w:rsidRPr="00327D96">
        <w:rPr>
          <w:b/>
          <w:bCs/>
          <w:color w:val="000000" w:themeColor="text1"/>
          <w:sz w:val="24"/>
          <w:szCs w:val="24"/>
        </w:rPr>
        <w:t>, la convocatoria y la modificación en su caso del PES.</w:t>
      </w:r>
      <w:r w:rsidR="00C6459D" w:rsidRPr="00327D96">
        <w:rPr>
          <w:color w:val="000000" w:themeColor="text1"/>
          <w:sz w:val="24"/>
          <w:szCs w:val="24"/>
        </w:rPr>
        <w:t xml:space="preserve"> Solo se </w:t>
      </w:r>
      <w:r w:rsidR="00A34C68" w:rsidRPr="00327D96">
        <w:rPr>
          <w:color w:val="000000" w:themeColor="text1"/>
          <w:sz w:val="24"/>
          <w:szCs w:val="24"/>
        </w:rPr>
        <w:t>cumplimentarán</w:t>
      </w:r>
      <w:r w:rsidR="00C6459D" w:rsidRPr="00327D96">
        <w:rPr>
          <w:color w:val="000000" w:themeColor="text1"/>
          <w:sz w:val="24"/>
          <w:szCs w:val="24"/>
        </w:rPr>
        <w:t xml:space="preserve"> los siguientes trámites por vía de urgencia: resolución de inicio, inform</w:t>
      </w:r>
      <w:r w:rsidR="00A34C68" w:rsidRPr="00327D96">
        <w:rPr>
          <w:color w:val="000000" w:themeColor="text1"/>
          <w:sz w:val="24"/>
          <w:szCs w:val="24"/>
        </w:rPr>
        <w:t>e</w:t>
      </w:r>
      <w:r w:rsidR="00C6459D" w:rsidRPr="00327D96">
        <w:rPr>
          <w:color w:val="000000" w:themeColor="text1"/>
          <w:sz w:val="24"/>
          <w:szCs w:val="24"/>
        </w:rPr>
        <w:t xml:space="preserve"> de la Intervención Delegada e inform</w:t>
      </w:r>
      <w:r w:rsidR="00A34C68" w:rsidRPr="00327D96">
        <w:rPr>
          <w:color w:val="000000" w:themeColor="text1"/>
          <w:sz w:val="24"/>
          <w:szCs w:val="24"/>
        </w:rPr>
        <w:t>e</w:t>
      </w:r>
      <w:r w:rsidR="00C6459D" w:rsidRPr="00327D96">
        <w:rPr>
          <w:color w:val="000000" w:themeColor="text1"/>
          <w:sz w:val="24"/>
          <w:szCs w:val="24"/>
        </w:rPr>
        <w:t xml:space="preserve"> de la Abogacía.</w:t>
      </w:r>
    </w:p>
    <w:p w14:paraId="3B030052" w14:textId="321E199B" w:rsidR="00C325F1" w:rsidRPr="00327D96" w:rsidRDefault="00C325F1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Art. 24. </w:t>
      </w:r>
      <w:r w:rsidR="00B818ED" w:rsidRPr="00327D96">
        <w:rPr>
          <w:b/>
          <w:bCs/>
          <w:color w:val="000000" w:themeColor="text1"/>
          <w:sz w:val="24"/>
          <w:szCs w:val="24"/>
        </w:rPr>
        <w:t>Subvenciones de concurrencia no competitiva</w:t>
      </w:r>
      <w:r w:rsidR="00C6459D" w:rsidRPr="00327D96">
        <w:rPr>
          <w:b/>
          <w:bCs/>
          <w:color w:val="000000" w:themeColor="text1"/>
          <w:sz w:val="24"/>
          <w:szCs w:val="24"/>
        </w:rPr>
        <w:t>:</w:t>
      </w:r>
      <w:r w:rsidR="00D52722" w:rsidRPr="00327D96">
        <w:rPr>
          <w:color w:val="000000" w:themeColor="text1"/>
          <w:sz w:val="24"/>
          <w:szCs w:val="24"/>
        </w:rPr>
        <w:t xml:space="preserve"> </w:t>
      </w:r>
      <w:r w:rsidRPr="00327D96">
        <w:rPr>
          <w:color w:val="000000" w:themeColor="text1"/>
          <w:sz w:val="24"/>
          <w:szCs w:val="24"/>
        </w:rPr>
        <w:t xml:space="preserve">Se aplicará el régimen previsto en el artículo </w:t>
      </w:r>
      <w:hyperlink r:id="rId12" w:history="1">
        <w:r w:rsidRPr="00327D96">
          <w:rPr>
            <w:rStyle w:val="Hipervnculo"/>
            <w:sz w:val="24"/>
            <w:szCs w:val="24"/>
          </w:rPr>
          <w:t>62.1 del RDL 36/2021</w:t>
        </w:r>
      </w:hyperlink>
      <w:r w:rsidRPr="00327D96">
        <w:rPr>
          <w:color w:val="000000" w:themeColor="text1"/>
          <w:sz w:val="24"/>
          <w:szCs w:val="24"/>
        </w:rPr>
        <w:t xml:space="preserve">. </w:t>
      </w:r>
      <w:r w:rsidR="00862A02" w:rsidRPr="00327D96">
        <w:rPr>
          <w:color w:val="000000" w:themeColor="text1"/>
          <w:sz w:val="24"/>
          <w:szCs w:val="24"/>
        </w:rPr>
        <w:t>Se podrán dictar las resoluciones de concesión por orden de entrada de las solicitudes y hasta el agotamiento del crédito.</w:t>
      </w:r>
    </w:p>
    <w:p w14:paraId="3BD09DC8" w14:textId="66B00BA8" w:rsidR="00C325F1" w:rsidRPr="00327D96" w:rsidRDefault="00C325F1" w:rsidP="007668F0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Art. 25. Tramitación de subvenciones sin crédito disponible</w:t>
      </w:r>
      <w:r w:rsidR="00C6459D" w:rsidRPr="00327D96">
        <w:rPr>
          <w:b/>
          <w:bCs/>
          <w:color w:val="000000" w:themeColor="text1"/>
          <w:sz w:val="24"/>
          <w:szCs w:val="24"/>
        </w:rPr>
        <w:t xml:space="preserve">: </w:t>
      </w:r>
      <w:r w:rsidR="00862A02" w:rsidRPr="00327D96">
        <w:rPr>
          <w:color w:val="000000" w:themeColor="text1"/>
          <w:sz w:val="24"/>
          <w:szCs w:val="24"/>
        </w:rPr>
        <w:t>Se podrán tramitar subvenciones aunque no exista crédito disponible, siempre que se acredite que se ha remitido el oportuno expediente de modificación presupuestaria a la dirección general competente.</w:t>
      </w:r>
    </w:p>
    <w:p w14:paraId="4D41C9D0" w14:textId="77777777" w:rsidR="00C325F1" w:rsidRPr="00327D96" w:rsidRDefault="00C325F1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b/>
          <w:bCs/>
          <w:color w:val="2F5496" w:themeColor="accent1" w:themeShade="BF"/>
          <w:sz w:val="28"/>
          <w:szCs w:val="28"/>
        </w:rPr>
        <w:t>Sección quinta: Medidas de agilización de los convenios</w:t>
      </w:r>
    </w:p>
    <w:p w14:paraId="6FE80754" w14:textId="31BCF9F9" w:rsidR="00160719" w:rsidRPr="00327D96" w:rsidRDefault="00C325F1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 26. Especialidades de</w:t>
      </w:r>
      <w:r w:rsidR="00A34C68" w:rsidRPr="00327D96">
        <w:rPr>
          <w:b/>
          <w:bCs/>
          <w:color w:val="000000" w:themeColor="text1"/>
          <w:sz w:val="24"/>
          <w:szCs w:val="24"/>
        </w:rPr>
        <w:t xml:space="preserve"> los </w:t>
      </w:r>
      <w:r w:rsidRPr="00327D96">
        <w:rPr>
          <w:b/>
          <w:bCs/>
          <w:color w:val="000000" w:themeColor="text1"/>
          <w:sz w:val="24"/>
          <w:szCs w:val="24"/>
        </w:rPr>
        <w:t xml:space="preserve">convenios </w:t>
      </w:r>
      <w:r w:rsidR="00160719" w:rsidRPr="00327D96">
        <w:rPr>
          <w:b/>
          <w:bCs/>
          <w:color w:val="000000" w:themeColor="text1"/>
          <w:sz w:val="24"/>
          <w:szCs w:val="24"/>
        </w:rPr>
        <w:t>que subscriba</w:t>
      </w:r>
      <w:r w:rsidRPr="00327D96">
        <w:rPr>
          <w:b/>
          <w:bCs/>
          <w:color w:val="000000" w:themeColor="text1"/>
          <w:sz w:val="24"/>
          <w:szCs w:val="24"/>
        </w:rPr>
        <w:t xml:space="preserve"> la Generalitat, </w:t>
      </w:r>
      <w:r w:rsidR="00160719" w:rsidRPr="00327D96">
        <w:rPr>
          <w:b/>
          <w:bCs/>
          <w:color w:val="000000" w:themeColor="text1"/>
          <w:sz w:val="24"/>
          <w:szCs w:val="24"/>
        </w:rPr>
        <w:t xml:space="preserve">y sus </w:t>
      </w:r>
      <w:r w:rsidRPr="00327D96">
        <w:rPr>
          <w:b/>
          <w:bCs/>
          <w:color w:val="000000" w:themeColor="text1"/>
          <w:sz w:val="24"/>
          <w:szCs w:val="24"/>
        </w:rPr>
        <w:t>organismos autónomos y entidades de derecho público</w:t>
      </w:r>
      <w:r w:rsidR="00160719" w:rsidRPr="00327D96">
        <w:rPr>
          <w:b/>
          <w:bCs/>
          <w:color w:val="000000" w:themeColor="text1"/>
          <w:sz w:val="24"/>
          <w:szCs w:val="24"/>
        </w:rPr>
        <w:t xml:space="preserve">: </w:t>
      </w:r>
      <w:r w:rsidR="00160719" w:rsidRPr="00327D96">
        <w:rPr>
          <w:color w:val="000000" w:themeColor="text1"/>
          <w:sz w:val="24"/>
          <w:szCs w:val="24"/>
        </w:rPr>
        <w:t xml:space="preserve">Su plazo de vigencia podrá ser como máximo de 6 años, con posibilidad de una prórroga de hasta 6 años </w:t>
      </w:r>
      <w:hyperlink r:id="rId13" w:history="1">
        <w:r w:rsidR="00160719" w:rsidRPr="00327D96">
          <w:rPr>
            <w:rStyle w:val="Hipervnculo"/>
            <w:sz w:val="24"/>
            <w:szCs w:val="24"/>
          </w:rPr>
          <w:t>(art. 59.1.c RDL 36/2021</w:t>
        </w:r>
      </w:hyperlink>
      <w:r w:rsidR="00160719" w:rsidRPr="00327D96">
        <w:rPr>
          <w:color w:val="000000" w:themeColor="text1"/>
          <w:sz w:val="24"/>
          <w:szCs w:val="24"/>
        </w:rPr>
        <w:t>). Será posible su tramitación anticipada</w:t>
      </w:r>
      <w:r w:rsidR="00A80168" w:rsidRPr="00327D96">
        <w:rPr>
          <w:color w:val="000000" w:themeColor="text1"/>
          <w:sz w:val="24"/>
          <w:szCs w:val="24"/>
        </w:rPr>
        <w:t>,</w:t>
      </w:r>
      <w:r w:rsidR="00160719" w:rsidRPr="00327D96">
        <w:rPr>
          <w:color w:val="000000" w:themeColor="text1"/>
          <w:sz w:val="24"/>
          <w:szCs w:val="24"/>
        </w:rPr>
        <w:t xml:space="preserve"> pudiendo llegar hasta la formalización del convenio en el ejercicio corriente, siempre que su ejecución presupuestaria empie</w:t>
      </w:r>
      <w:r w:rsidR="00AD6B6C" w:rsidRPr="00327D96">
        <w:rPr>
          <w:color w:val="000000" w:themeColor="text1"/>
          <w:sz w:val="24"/>
          <w:szCs w:val="24"/>
        </w:rPr>
        <w:t>ce</w:t>
      </w:r>
      <w:r w:rsidR="00160719" w:rsidRPr="00327D96">
        <w:rPr>
          <w:color w:val="000000" w:themeColor="text1"/>
          <w:sz w:val="24"/>
          <w:szCs w:val="24"/>
        </w:rPr>
        <w:t xml:space="preserve"> en el ejercicio siguiente </w:t>
      </w:r>
      <w:hyperlink r:id="rId14" w:history="1">
        <w:r w:rsidR="00160719" w:rsidRPr="00327D96">
          <w:rPr>
            <w:rStyle w:val="Hipervnculo"/>
            <w:sz w:val="24"/>
            <w:szCs w:val="24"/>
          </w:rPr>
          <w:t>(art. 59.3 RDL 36/2021).</w:t>
        </w:r>
      </w:hyperlink>
    </w:p>
    <w:p w14:paraId="336E0865" w14:textId="77777777" w:rsidR="00160719" w:rsidRPr="00327D96" w:rsidRDefault="00160719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</w:rPr>
      </w:pPr>
      <w:bookmarkStart w:id="7" w:name="_Hlk72845176"/>
      <w:r w:rsidRPr="00327D96">
        <w:rPr>
          <w:b/>
          <w:bCs/>
          <w:color w:val="2F5496" w:themeColor="accent1" w:themeShade="BF"/>
          <w:sz w:val="28"/>
          <w:szCs w:val="28"/>
        </w:rPr>
        <w:t>Sección sexta: Régimen especial de los consorcios</w:t>
      </w:r>
    </w:p>
    <w:bookmarkEnd w:id="7"/>
    <w:p w14:paraId="1F44CD4E" w14:textId="29BB7F18" w:rsidR="00A80168" w:rsidRPr="00327D96" w:rsidRDefault="00A80168" w:rsidP="00EE747B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Art. 27. Especialidades relativas a la constitución y actividades de consorcios:</w:t>
      </w:r>
    </w:p>
    <w:p w14:paraId="2D84EF2C" w14:textId="06443480" w:rsidR="002E1B85" w:rsidRPr="00327D96" w:rsidRDefault="002E1B85" w:rsidP="00EE747B">
      <w:pPr>
        <w:pBdr>
          <w:bottom w:val="single" w:sz="4" w:space="1" w:color="auto"/>
        </w:pBdr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color w:val="000000" w:themeColor="text1"/>
          <w:sz w:val="24"/>
          <w:szCs w:val="24"/>
        </w:rPr>
        <w:t>El Conse</w:t>
      </w:r>
      <w:r w:rsidR="00AD6B6C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 xml:space="preserve"> podrá autorizar la constitución de Consorcios para la gestión de los fondos Asociados al MRR y al REACT-EU. En el expediente de constitución tendrá que quedar acreditado el correspondiente acuerdo de constitución o adhesión de los órganos de gobierno de las entidades que lo conforman, así como los compromisos económicos que asumen.</w:t>
      </w:r>
    </w:p>
    <w:p w14:paraId="5FD8298C" w14:textId="77777777" w:rsidR="002E1B85" w:rsidRPr="00327D96" w:rsidRDefault="002E1B85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b/>
          <w:bCs/>
          <w:color w:val="2F5496" w:themeColor="accent1" w:themeShade="BF"/>
          <w:sz w:val="28"/>
          <w:szCs w:val="28"/>
        </w:rPr>
        <w:t>Sección séptima: Medidas en materia de recursos humanos</w:t>
      </w:r>
    </w:p>
    <w:p w14:paraId="02BED367" w14:textId="77777777" w:rsidR="002E1B85" w:rsidRPr="00327D96" w:rsidRDefault="002E1B85" w:rsidP="00EE747B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Arte.28 Gestión de recursos humanos:</w:t>
      </w:r>
    </w:p>
    <w:p w14:paraId="6DC0CD57" w14:textId="1DB83209" w:rsidR="00406C7B" w:rsidRPr="00327D96" w:rsidRDefault="00406C7B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1.</w:t>
      </w:r>
      <w:r w:rsidR="00C96311" w:rsidRPr="00327D96">
        <w:rPr>
          <w:color w:val="000000" w:themeColor="text1"/>
          <w:sz w:val="24"/>
          <w:szCs w:val="24"/>
        </w:rPr>
        <w:t xml:space="preserve">Las personas titulares de la Subsecretaria podrán, en el ámbito de gestión de proyectos financiables por los fondos Next </w:t>
      </w:r>
      <w:r w:rsidR="002D1571" w:rsidRPr="00327D96">
        <w:rPr>
          <w:color w:val="000000" w:themeColor="text1"/>
          <w:sz w:val="24"/>
          <w:szCs w:val="24"/>
        </w:rPr>
        <w:t>Generation</w:t>
      </w:r>
      <w:r w:rsidR="00C96311" w:rsidRPr="00327D96">
        <w:rPr>
          <w:color w:val="000000" w:themeColor="text1"/>
          <w:sz w:val="24"/>
          <w:szCs w:val="24"/>
        </w:rPr>
        <w:t xml:space="preserve"> EU, </w:t>
      </w:r>
      <w:r w:rsidR="00C96311" w:rsidRPr="00327D96">
        <w:rPr>
          <w:b/>
          <w:bCs/>
          <w:color w:val="000000" w:themeColor="text1"/>
          <w:sz w:val="24"/>
          <w:szCs w:val="24"/>
        </w:rPr>
        <w:t>asignar temporalmente funciones a tiempo parcial o total</w:t>
      </w:r>
      <w:r w:rsidR="00C96311" w:rsidRPr="00327D96">
        <w:rPr>
          <w:color w:val="000000" w:themeColor="text1"/>
          <w:sz w:val="24"/>
          <w:szCs w:val="24"/>
        </w:rPr>
        <w:t>, diferentes al puesto de trabajo que ejerza, siempre que result</w:t>
      </w:r>
      <w:r w:rsidR="000E3C24" w:rsidRPr="00327D96">
        <w:rPr>
          <w:color w:val="000000" w:themeColor="text1"/>
          <w:sz w:val="24"/>
          <w:szCs w:val="24"/>
        </w:rPr>
        <w:t>e</w:t>
      </w:r>
      <w:r w:rsidR="00C96311" w:rsidRPr="00327D96">
        <w:rPr>
          <w:color w:val="000000" w:themeColor="text1"/>
          <w:sz w:val="24"/>
          <w:szCs w:val="24"/>
        </w:rPr>
        <w:t xml:space="preserve">n adecuadas </w:t>
      </w:r>
      <w:r w:rsidR="000E3C24" w:rsidRPr="00327D96">
        <w:rPr>
          <w:color w:val="000000" w:themeColor="text1"/>
          <w:sz w:val="24"/>
          <w:szCs w:val="24"/>
        </w:rPr>
        <w:t xml:space="preserve">a su </w:t>
      </w:r>
      <w:r w:rsidRPr="00327D96">
        <w:rPr>
          <w:color w:val="000000" w:themeColor="text1"/>
          <w:sz w:val="24"/>
          <w:szCs w:val="24"/>
        </w:rPr>
        <w:t>cuerpo</w:t>
      </w:r>
      <w:r w:rsidR="00C96311" w:rsidRPr="00327D96">
        <w:rPr>
          <w:color w:val="000000" w:themeColor="text1"/>
          <w:sz w:val="24"/>
          <w:szCs w:val="24"/>
        </w:rPr>
        <w:t>, escala o categoría profesional, cuando las necesidades del servicio lo justifican, y sin merma de sus retribuciones. La asignación temporal de funciones tendrá un plazo máximo de un año. La asignación tendrá carácter voluntario y solo excepcionalmente carácter forzoso.</w:t>
      </w:r>
    </w:p>
    <w:p w14:paraId="189261EB" w14:textId="64F6BA48" w:rsidR="00F20719" w:rsidRPr="00327D96" w:rsidRDefault="00406C7B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2.</w:t>
      </w:r>
      <w:r w:rsidR="00F20719" w:rsidRPr="00327D96">
        <w:t xml:space="preserve"> </w:t>
      </w:r>
      <w:r w:rsidR="00F20719" w:rsidRPr="00327D96">
        <w:rPr>
          <w:color w:val="000000" w:themeColor="text1"/>
          <w:sz w:val="24"/>
          <w:szCs w:val="24"/>
        </w:rPr>
        <w:t xml:space="preserve">Para la gestión de estos fondos se podrán crear </w:t>
      </w:r>
      <w:r w:rsidR="00F20719" w:rsidRPr="00327D96">
        <w:rPr>
          <w:b/>
          <w:bCs/>
          <w:color w:val="000000" w:themeColor="text1"/>
          <w:sz w:val="24"/>
          <w:szCs w:val="24"/>
        </w:rPr>
        <w:t>puestos de trabajo de carácter temporal</w:t>
      </w:r>
      <w:r w:rsidR="00F20719" w:rsidRPr="00327D96">
        <w:rPr>
          <w:color w:val="000000" w:themeColor="text1"/>
          <w:sz w:val="24"/>
          <w:szCs w:val="24"/>
        </w:rPr>
        <w:t xml:space="preserve"> vinculados a los programas que aprueb</w:t>
      </w:r>
      <w:r w:rsidR="000E3C24" w:rsidRPr="00327D96">
        <w:rPr>
          <w:color w:val="000000" w:themeColor="text1"/>
          <w:sz w:val="24"/>
          <w:szCs w:val="24"/>
        </w:rPr>
        <w:t>e</w:t>
      </w:r>
      <w:r w:rsidR="00F20719" w:rsidRPr="00327D96">
        <w:rPr>
          <w:color w:val="000000" w:themeColor="text1"/>
          <w:sz w:val="24"/>
          <w:szCs w:val="24"/>
        </w:rPr>
        <w:t xml:space="preserve">n las consellerías o entidades dependientes, con una duración máxima de tres años, </w:t>
      </w:r>
      <w:r w:rsidR="00CB1FAD">
        <w:rPr>
          <w:color w:val="000000" w:themeColor="text1"/>
          <w:sz w:val="24"/>
          <w:szCs w:val="24"/>
        </w:rPr>
        <w:t>ampliables</w:t>
      </w:r>
      <w:r w:rsidR="00F20719" w:rsidRPr="00327D96">
        <w:rPr>
          <w:color w:val="000000" w:themeColor="text1"/>
          <w:sz w:val="24"/>
          <w:szCs w:val="24"/>
        </w:rPr>
        <w:t xml:space="preserve"> hasta doce meses más. En el supuesto de que no exista bolsa de trabajo o personal funcionario interino para la provisión de estos </w:t>
      </w:r>
      <w:proofErr w:type="gramStart"/>
      <w:r w:rsidR="000E3C24" w:rsidRPr="00327D96">
        <w:rPr>
          <w:color w:val="000000" w:themeColor="text1"/>
          <w:sz w:val="24"/>
          <w:szCs w:val="24"/>
        </w:rPr>
        <w:t>puestos</w:t>
      </w:r>
      <w:r w:rsidR="00F20719" w:rsidRPr="00327D96">
        <w:rPr>
          <w:color w:val="000000" w:themeColor="text1"/>
          <w:sz w:val="24"/>
          <w:szCs w:val="24"/>
        </w:rPr>
        <w:t xml:space="preserve"> ,</w:t>
      </w:r>
      <w:proofErr w:type="gramEnd"/>
      <w:r w:rsidR="00F20719" w:rsidRPr="00327D96">
        <w:rPr>
          <w:color w:val="000000" w:themeColor="text1"/>
          <w:sz w:val="24"/>
          <w:szCs w:val="24"/>
        </w:rPr>
        <w:t xml:space="preserve"> podrá rec</w:t>
      </w:r>
      <w:r w:rsidR="000E3C24" w:rsidRPr="00327D96">
        <w:rPr>
          <w:color w:val="000000" w:themeColor="text1"/>
          <w:sz w:val="24"/>
          <w:szCs w:val="24"/>
        </w:rPr>
        <w:t>urrirse</w:t>
      </w:r>
      <w:r w:rsidR="00F20719" w:rsidRPr="00327D96">
        <w:rPr>
          <w:color w:val="000000" w:themeColor="text1"/>
          <w:sz w:val="24"/>
          <w:szCs w:val="24"/>
        </w:rPr>
        <w:t xml:space="preserve"> a los listados de demandantes de ocupación inscrit</w:t>
      </w:r>
      <w:r w:rsidR="000E3C24" w:rsidRPr="00327D96">
        <w:rPr>
          <w:color w:val="000000" w:themeColor="text1"/>
          <w:sz w:val="24"/>
          <w:szCs w:val="24"/>
        </w:rPr>
        <w:t xml:space="preserve">os </w:t>
      </w:r>
      <w:r w:rsidR="00F20719" w:rsidRPr="00327D96">
        <w:rPr>
          <w:color w:val="000000" w:themeColor="text1"/>
          <w:sz w:val="24"/>
          <w:szCs w:val="24"/>
        </w:rPr>
        <w:t>en LABORA.</w:t>
      </w:r>
    </w:p>
    <w:p w14:paraId="42C340B9" w14:textId="75188450" w:rsidR="00C325F1" w:rsidRPr="00327D96" w:rsidRDefault="00F20719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 xml:space="preserve">3. Exclusivamente en el ámbito de gestión de proyectos financiados con fondos europeos ligados a la ejecución del Plan de Recuperación de la Generalitat, los programas de gestión de fondos europeos que acreditan su necesidad podrán nombrar un </w:t>
      </w:r>
      <w:r w:rsidRPr="00327D96">
        <w:rPr>
          <w:b/>
          <w:bCs/>
          <w:color w:val="000000" w:themeColor="text1"/>
          <w:sz w:val="24"/>
          <w:szCs w:val="24"/>
        </w:rPr>
        <w:t>director de programa</w:t>
      </w:r>
      <w:r w:rsidRPr="00327D96">
        <w:rPr>
          <w:color w:val="000000" w:themeColor="text1"/>
          <w:sz w:val="24"/>
          <w:szCs w:val="24"/>
        </w:rPr>
        <w:t>. Sus retribuciones serán determinadas por el Conse</w:t>
      </w:r>
      <w:r w:rsidR="000E3C24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>, con un porcentaje variable de hasta un 40% que estará vinculado a la consecución de objetivos, teniendo el total de las retribuciones el límite de una dirección general. Este personal será nombrado por los titulares de las consellerías o entidades dependientes. Los programas solo</w:t>
      </w:r>
      <w:r w:rsidR="00D52722" w:rsidRPr="00327D96">
        <w:rPr>
          <w:color w:val="000000" w:themeColor="text1"/>
          <w:sz w:val="24"/>
          <w:szCs w:val="24"/>
        </w:rPr>
        <w:t xml:space="preserve"> </w:t>
      </w:r>
      <w:r w:rsidRPr="00327D96">
        <w:rPr>
          <w:color w:val="000000" w:themeColor="text1"/>
          <w:sz w:val="24"/>
          <w:szCs w:val="24"/>
        </w:rPr>
        <w:t xml:space="preserve">podrán crear un único </w:t>
      </w:r>
      <w:r w:rsidR="000E3C24" w:rsidRPr="00327D96">
        <w:rPr>
          <w:color w:val="000000" w:themeColor="text1"/>
          <w:sz w:val="24"/>
          <w:szCs w:val="24"/>
        </w:rPr>
        <w:t>puesto</w:t>
      </w:r>
      <w:r w:rsidRPr="00327D96">
        <w:rPr>
          <w:color w:val="000000" w:themeColor="text1"/>
          <w:sz w:val="24"/>
          <w:szCs w:val="24"/>
        </w:rPr>
        <w:t xml:space="preserve"> de estas características.</w:t>
      </w:r>
    </w:p>
    <w:p w14:paraId="5796D691" w14:textId="77777777" w:rsidR="00D52722" w:rsidRPr="00327D96" w:rsidRDefault="00D52722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b/>
          <w:bCs/>
          <w:color w:val="2F5496" w:themeColor="accent1" w:themeShade="BF"/>
          <w:sz w:val="28"/>
          <w:szCs w:val="28"/>
        </w:rPr>
        <w:t>Sección octava: Medidas en materia de responsabilidad social</w:t>
      </w:r>
    </w:p>
    <w:p w14:paraId="50B25EF4" w14:textId="77777777" w:rsidR="00D52722" w:rsidRPr="00327D96" w:rsidRDefault="00D52722" w:rsidP="00EE747B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Arte.29 Aplicación de criterios de responsabilidad social: </w:t>
      </w:r>
    </w:p>
    <w:p w14:paraId="65F18E28" w14:textId="37BB9DFC" w:rsidR="00160719" w:rsidRPr="00327D96" w:rsidRDefault="00140F74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 xml:space="preserve">Las actuaciones financiadas con estos fondos tendrán que incorporar criterios de responsabilidad social, ambientales, de digitalización y de innovación y conocimiento, siempre que sea posible, y en todo caso ajustándose a lo establece la </w:t>
      </w:r>
      <w:hyperlink r:id="rId15" w:history="1">
        <w:r w:rsidRPr="00327D96">
          <w:rPr>
            <w:rStyle w:val="Hipervnculo"/>
            <w:sz w:val="24"/>
            <w:szCs w:val="24"/>
          </w:rPr>
          <w:t>Ley 18/2018, de 13 de junio</w:t>
        </w:r>
      </w:hyperlink>
      <w:r w:rsidR="00A53813" w:rsidRPr="00327D96">
        <w:rPr>
          <w:color w:val="000000" w:themeColor="text1"/>
          <w:sz w:val="24"/>
          <w:szCs w:val="24"/>
        </w:rPr>
        <w:t xml:space="preserve">. </w:t>
      </w:r>
      <w:r w:rsidRPr="00327D96">
        <w:rPr>
          <w:color w:val="000000" w:themeColor="text1"/>
          <w:sz w:val="24"/>
          <w:szCs w:val="24"/>
        </w:rPr>
        <w:t>La Consellería de Hacienda mantendrá actualizados modelos tipos de cláusulas administrativas de contratos para la gestión de estos fondos. A propuesta de la Consellería correspondiente, la Consellería de Hacienda podrá establecer un pliego-tipo de prescripciones técnicas generales.</w:t>
      </w:r>
    </w:p>
    <w:p w14:paraId="7EE7745C" w14:textId="77777777" w:rsidR="006846FC" w:rsidRPr="00327D96" w:rsidRDefault="006846FC" w:rsidP="00EE747B">
      <w:pPr>
        <w:ind w:firstLine="708"/>
        <w:jc w:val="both"/>
        <w:rPr>
          <w:b/>
          <w:bCs/>
          <w:color w:val="2F5496" w:themeColor="accent1" w:themeShade="BF"/>
          <w:sz w:val="28"/>
          <w:szCs w:val="28"/>
        </w:rPr>
      </w:pPr>
      <w:r w:rsidRPr="00327D96">
        <w:rPr>
          <w:b/>
          <w:bCs/>
          <w:color w:val="2F5496" w:themeColor="accent1" w:themeShade="BF"/>
          <w:sz w:val="28"/>
          <w:szCs w:val="28"/>
        </w:rPr>
        <w:t>Sección novena: Transparencia y rendición de cuentas</w:t>
      </w:r>
    </w:p>
    <w:p w14:paraId="1067F9D7" w14:textId="359191B1" w:rsidR="002C7AF2" w:rsidRPr="00327D96" w:rsidRDefault="006846FC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 30</w:t>
      </w:r>
      <w:r w:rsidR="001D5D97" w:rsidRPr="00327D96">
        <w:rPr>
          <w:b/>
          <w:bCs/>
          <w:color w:val="000000" w:themeColor="text1"/>
          <w:sz w:val="24"/>
          <w:szCs w:val="24"/>
        </w:rPr>
        <w:t xml:space="preserve"> Coordinación y seguimiento:</w:t>
      </w:r>
      <w:r w:rsidR="001D5D97" w:rsidRPr="00327D96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C7AF2" w:rsidRPr="00327D96">
        <w:rPr>
          <w:color w:val="000000" w:themeColor="text1"/>
          <w:sz w:val="24"/>
          <w:szCs w:val="24"/>
        </w:rPr>
        <w:t>El Conse</w:t>
      </w:r>
      <w:r w:rsidR="000E3C24" w:rsidRPr="00327D96">
        <w:rPr>
          <w:color w:val="000000" w:themeColor="text1"/>
          <w:sz w:val="24"/>
          <w:szCs w:val="24"/>
        </w:rPr>
        <w:t>ll</w:t>
      </w:r>
      <w:r w:rsidR="002C7AF2" w:rsidRPr="00327D96">
        <w:rPr>
          <w:color w:val="000000" w:themeColor="text1"/>
          <w:sz w:val="24"/>
          <w:szCs w:val="24"/>
        </w:rPr>
        <w:t xml:space="preserve"> regulará vía reglamentaria los instrumentos de planificación estratégica, de coordinación, seguimiento y participación de los actores sociales, p</w:t>
      </w:r>
      <w:r w:rsidR="000E3C24" w:rsidRPr="00327D96">
        <w:rPr>
          <w:color w:val="000000" w:themeColor="text1"/>
          <w:sz w:val="24"/>
          <w:szCs w:val="24"/>
        </w:rPr>
        <w:t>ara</w:t>
      </w:r>
      <w:r w:rsidR="002C7AF2" w:rsidRPr="00327D96">
        <w:rPr>
          <w:color w:val="000000" w:themeColor="text1"/>
          <w:sz w:val="24"/>
          <w:szCs w:val="24"/>
        </w:rPr>
        <w:t xml:space="preserve"> la adecuada ejecución de los fondos.</w:t>
      </w:r>
    </w:p>
    <w:p w14:paraId="7FE86FDD" w14:textId="6A5F9F64" w:rsidR="002C7AF2" w:rsidRPr="00327D96" w:rsidRDefault="001D5D97" w:rsidP="00EE747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 31 Obligaciones de información por gastos financiados por la Generalitat</w:t>
      </w:r>
      <w:r w:rsidRPr="00327D96">
        <w:rPr>
          <w:color w:val="000000" w:themeColor="text1"/>
          <w:sz w:val="24"/>
          <w:szCs w:val="24"/>
        </w:rPr>
        <w:t xml:space="preserve">: </w:t>
      </w:r>
      <w:r w:rsidR="002C7AF2" w:rsidRPr="00327D96">
        <w:rPr>
          <w:color w:val="000000" w:themeColor="text1"/>
          <w:sz w:val="24"/>
          <w:szCs w:val="24"/>
        </w:rPr>
        <w:t>Las entidades integrantes del sector público instrumental de la Generalitat, las entidades locales de la Comunidad Valenciana, y las entidades privadas que gestionan proyectos financiados con fondos del MRR y REACT EU, tendrán que remitir información periódica de los gastos imputados, la forma y la periodicidad de l</w:t>
      </w:r>
      <w:r w:rsidR="000E3C24" w:rsidRPr="00327D96">
        <w:rPr>
          <w:color w:val="000000" w:themeColor="text1"/>
          <w:sz w:val="24"/>
          <w:szCs w:val="24"/>
        </w:rPr>
        <w:t>o</w:t>
      </w:r>
      <w:r w:rsidR="002C7AF2" w:rsidRPr="00327D96">
        <w:rPr>
          <w:color w:val="000000" w:themeColor="text1"/>
          <w:sz w:val="24"/>
          <w:szCs w:val="24"/>
        </w:rPr>
        <w:t xml:space="preserve">s cuales </w:t>
      </w:r>
      <w:r w:rsidR="000E3C24" w:rsidRPr="00327D96">
        <w:rPr>
          <w:color w:val="000000" w:themeColor="text1"/>
          <w:sz w:val="24"/>
          <w:szCs w:val="24"/>
        </w:rPr>
        <w:t xml:space="preserve">lo </w:t>
      </w:r>
      <w:r w:rsidR="002C7AF2" w:rsidRPr="00327D96">
        <w:rPr>
          <w:color w:val="000000" w:themeColor="text1"/>
          <w:sz w:val="24"/>
          <w:szCs w:val="24"/>
        </w:rPr>
        <w:t xml:space="preserve">determinará la </w:t>
      </w:r>
      <w:proofErr w:type="spellStart"/>
      <w:r w:rsidR="002C7AF2" w:rsidRPr="00327D96">
        <w:rPr>
          <w:color w:val="000000" w:themeColor="text1"/>
          <w:sz w:val="24"/>
          <w:szCs w:val="24"/>
        </w:rPr>
        <w:t>consellería</w:t>
      </w:r>
      <w:proofErr w:type="spellEnd"/>
      <w:r w:rsidR="002C7AF2" w:rsidRPr="00327D96">
        <w:rPr>
          <w:color w:val="000000" w:themeColor="text1"/>
          <w:sz w:val="24"/>
          <w:szCs w:val="24"/>
        </w:rPr>
        <w:t xml:space="preserve"> competente en materia de hacienda.</w:t>
      </w:r>
    </w:p>
    <w:p w14:paraId="7B877A95" w14:textId="0398854B" w:rsidR="00091D30" w:rsidRPr="00327D96" w:rsidRDefault="001D5D97" w:rsidP="006464F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Arte. 32. Transparencia y rendición de cuentas:</w:t>
      </w:r>
      <w:r w:rsidRPr="00327D96">
        <w:rPr>
          <w:color w:val="000000" w:themeColor="text1"/>
          <w:sz w:val="24"/>
          <w:szCs w:val="24"/>
        </w:rPr>
        <w:t xml:space="preserve"> </w:t>
      </w:r>
      <w:r w:rsidR="002C7AF2" w:rsidRPr="00327D96">
        <w:rPr>
          <w:color w:val="000000" w:themeColor="text1"/>
          <w:sz w:val="24"/>
          <w:szCs w:val="24"/>
        </w:rPr>
        <w:t>La información sobre el MRR y REACT EU se publicará en el portal de transparencia de la GVA, en la forma y con los requisitos que se establezcan, de forma que permita realizar el seguimiento del avance de los proyectos e identific</w:t>
      </w:r>
      <w:r w:rsidR="000E3C24" w:rsidRPr="00327D96">
        <w:rPr>
          <w:color w:val="000000" w:themeColor="text1"/>
          <w:sz w:val="24"/>
          <w:szCs w:val="24"/>
        </w:rPr>
        <w:t>ar</w:t>
      </w:r>
      <w:r w:rsidR="002C7AF2" w:rsidRPr="00327D96">
        <w:rPr>
          <w:color w:val="000000" w:themeColor="text1"/>
          <w:sz w:val="24"/>
          <w:szCs w:val="24"/>
        </w:rPr>
        <w:t xml:space="preserve"> los contratos y subvenciones vinculados en cada caso.</w:t>
      </w:r>
    </w:p>
    <w:p w14:paraId="1760C84F" w14:textId="7B2156DA" w:rsidR="004A34FE" w:rsidRPr="00327D96" w:rsidRDefault="00143D6A" w:rsidP="006D2B8B">
      <w:pPr>
        <w:pStyle w:val="Prrafodelista"/>
        <w:numPr>
          <w:ilvl w:val="0"/>
          <w:numId w:val="1"/>
        </w:numPr>
        <w:jc w:val="both"/>
        <w:rPr>
          <w:b/>
          <w:bCs/>
          <w:color w:val="C45911" w:themeColor="accent2" w:themeShade="BF"/>
          <w:sz w:val="28"/>
          <w:szCs w:val="28"/>
        </w:rPr>
      </w:pPr>
      <w:r w:rsidRPr="00327D96">
        <w:rPr>
          <w:b/>
          <w:bCs/>
          <w:color w:val="C45911" w:themeColor="accent2" w:themeShade="BF"/>
          <w:sz w:val="28"/>
          <w:szCs w:val="28"/>
        </w:rPr>
        <w:t>DISPOSICIONES ADICIONALES</w:t>
      </w:r>
    </w:p>
    <w:p w14:paraId="2B7B8218" w14:textId="57D2BB52" w:rsidR="002448F3" w:rsidRPr="00327D96" w:rsidRDefault="002448F3" w:rsidP="006D2B8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Primera: </w:t>
      </w:r>
      <w:r w:rsidRPr="00327D96">
        <w:rPr>
          <w:color w:val="000000" w:themeColor="text1"/>
          <w:sz w:val="24"/>
          <w:szCs w:val="24"/>
        </w:rPr>
        <w:t xml:space="preserve">Todas las entidades del sector público de la GVA que solicitan su acreditación como entidades interesadas en un </w:t>
      </w:r>
      <w:r w:rsidRPr="00327D96">
        <w:rPr>
          <w:b/>
          <w:bCs/>
          <w:color w:val="000000" w:themeColor="text1"/>
          <w:sz w:val="24"/>
          <w:szCs w:val="24"/>
        </w:rPr>
        <w:t xml:space="preserve">PERTE (Proyecto Estratégico para la Recuperación y Transformación, regulado en el </w:t>
      </w:r>
      <w:hyperlink r:id="rId16" w:history="1">
        <w:r w:rsidRPr="00327D96">
          <w:rPr>
            <w:rStyle w:val="Hipervnculo"/>
            <w:b/>
            <w:bCs/>
            <w:sz w:val="24"/>
            <w:szCs w:val="24"/>
          </w:rPr>
          <w:t xml:space="preserve">Real </w:t>
        </w:r>
        <w:r w:rsidR="000E3C24" w:rsidRPr="00327D96">
          <w:rPr>
            <w:rStyle w:val="Hipervnculo"/>
            <w:b/>
            <w:bCs/>
            <w:sz w:val="24"/>
            <w:szCs w:val="24"/>
          </w:rPr>
          <w:t>D</w:t>
        </w:r>
        <w:r w:rsidRPr="00327D96">
          <w:rPr>
            <w:rStyle w:val="Hipervnculo"/>
            <w:b/>
            <w:bCs/>
            <w:sz w:val="24"/>
            <w:szCs w:val="24"/>
          </w:rPr>
          <w:t xml:space="preserve">ecreto </w:t>
        </w:r>
        <w:proofErr w:type="gramStart"/>
        <w:r w:rsidR="000E3C24" w:rsidRPr="00327D96">
          <w:rPr>
            <w:rStyle w:val="Hipervnculo"/>
            <w:b/>
            <w:bCs/>
            <w:sz w:val="24"/>
            <w:szCs w:val="24"/>
          </w:rPr>
          <w:t>L</w:t>
        </w:r>
        <w:r w:rsidRPr="00327D96">
          <w:rPr>
            <w:rStyle w:val="Hipervnculo"/>
            <w:b/>
            <w:bCs/>
            <w:sz w:val="24"/>
            <w:szCs w:val="24"/>
          </w:rPr>
          <w:t>ey  36</w:t>
        </w:r>
        <w:proofErr w:type="gramEnd"/>
        <w:r w:rsidRPr="00327D96">
          <w:rPr>
            <w:rStyle w:val="Hipervnculo"/>
            <w:b/>
            <w:bCs/>
            <w:sz w:val="24"/>
            <w:szCs w:val="24"/>
          </w:rPr>
          <w:t>/2020</w:t>
        </w:r>
      </w:hyperlink>
      <w:r w:rsidRPr="00327D96">
        <w:rPr>
          <w:b/>
          <w:bCs/>
          <w:color w:val="000000" w:themeColor="text1"/>
          <w:sz w:val="24"/>
          <w:szCs w:val="24"/>
        </w:rPr>
        <w:t>)</w:t>
      </w:r>
      <w:r w:rsidRPr="00327D96">
        <w:rPr>
          <w:color w:val="000000" w:themeColor="text1"/>
          <w:sz w:val="24"/>
          <w:szCs w:val="24"/>
        </w:rPr>
        <w:t xml:space="preserve"> tendrán que comunicarlo en el centro directivo de Presidencia competente en materia de coordinación de la acción del gobierno (actualmente DG de Coordinación  de la acción del Gobierno).</w:t>
      </w:r>
    </w:p>
    <w:p w14:paraId="3C3A9B7A" w14:textId="2C9FEF79" w:rsidR="002448F3" w:rsidRPr="00327D96" w:rsidRDefault="002448F3" w:rsidP="006D2B8B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Segunda: </w:t>
      </w:r>
      <w:r w:rsidRPr="00327D96">
        <w:rPr>
          <w:color w:val="000000" w:themeColor="text1"/>
          <w:sz w:val="24"/>
          <w:szCs w:val="24"/>
        </w:rPr>
        <w:t>En el plazo de dos meses desde la entrada en vigor de este decreto ley, cada departamento del Conse</w:t>
      </w:r>
      <w:r w:rsidR="000E3C24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 xml:space="preserve"> </w:t>
      </w:r>
      <w:r w:rsidR="00832BD0" w:rsidRPr="00327D96">
        <w:rPr>
          <w:color w:val="000000" w:themeColor="text1"/>
          <w:sz w:val="24"/>
          <w:szCs w:val="24"/>
        </w:rPr>
        <w:t>tendrá que publicar</w:t>
      </w:r>
      <w:r w:rsidRPr="00327D96">
        <w:rPr>
          <w:color w:val="000000" w:themeColor="text1"/>
          <w:sz w:val="24"/>
          <w:szCs w:val="24"/>
        </w:rPr>
        <w:t xml:space="preserve"> una relación de todas aquellas circulares, instrucciones o disposiciones, que tengan por objeto ordenar la gestión administrativa en cuanto a requisitos, procedimientos, trámites, etc... </w:t>
      </w:r>
      <w:r w:rsidRPr="00327D96">
        <w:rPr>
          <w:b/>
          <w:bCs/>
          <w:color w:val="000000" w:themeColor="text1"/>
          <w:sz w:val="24"/>
          <w:szCs w:val="24"/>
        </w:rPr>
        <w:t>Todas las disposiciones que no se incluyan en esta relación quedarán automáticamente sin efecto</w:t>
      </w:r>
      <w:r w:rsidRPr="00327D96">
        <w:rPr>
          <w:color w:val="000000" w:themeColor="text1"/>
          <w:sz w:val="24"/>
          <w:szCs w:val="24"/>
        </w:rPr>
        <w:t>.</w:t>
      </w:r>
    </w:p>
    <w:p w14:paraId="0BFCBB92" w14:textId="4245D857" w:rsidR="0023751D" w:rsidRPr="00327D96" w:rsidRDefault="002448F3" w:rsidP="006D2B8B">
      <w:pPr>
        <w:jc w:val="both"/>
        <w:rPr>
          <w:b/>
          <w:bCs/>
          <w:color w:val="C45911" w:themeColor="accent2" w:themeShade="BF"/>
          <w:sz w:val="28"/>
          <w:szCs w:val="28"/>
        </w:rPr>
      </w:pPr>
      <w:r w:rsidRPr="00327D96">
        <w:rPr>
          <w:b/>
          <w:bCs/>
          <w:color w:val="000000" w:themeColor="text1"/>
          <w:sz w:val="24"/>
          <w:szCs w:val="24"/>
        </w:rPr>
        <w:t xml:space="preserve">Tercera: </w:t>
      </w:r>
      <w:r w:rsidRPr="00327D96">
        <w:rPr>
          <w:color w:val="000000" w:themeColor="text1"/>
          <w:sz w:val="24"/>
          <w:szCs w:val="24"/>
        </w:rPr>
        <w:t>El pago de las ayudas destinadas a hacer frente al Covid-19</w:t>
      </w:r>
      <w:r w:rsidRPr="00327D96">
        <w:rPr>
          <w:b/>
          <w:bCs/>
          <w:color w:val="000000" w:themeColor="text1"/>
          <w:sz w:val="24"/>
          <w:szCs w:val="24"/>
        </w:rPr>
        <w:t xml:space="preserve">, no estará sujeto al règimen de abonos </w:t>
      </w:r>
      <w:r w:rsidR="00060AE9" w:rsidRPr="00327D96">
        <w:rPr>
          <w:b/>
          <w:bCs/>
          <w:color w:val="000000" w:themeColor="text1"/>
          <w:sz w:val="24"/>
          <w:szCs w:val="24"/>
        </w:rPr>
        <w:t>a cuenta</w:t>
      </w:r>
      <w:r w:rsidR="00DC1F8B" w:rsidRPr="00327D96">
        <w:rPr>
          <w:b/>
          <w:bCs/>
          <w:color w:val="000000" w:themeColor="text1"/>
          <w:sz w:val="24"/>
          <w:szCs w:val="24"/>
        </w:rPr>
        <w:t xml:space="preserve"> </w:t>
      </w:r>
      <w:r w:rsidR="002A485B" w:rsidRPr="00327D96">
        <w:rPr>
          <w:b/>
          <w:bCs/>
          <w:color w:val="000000" w:themeColor="text1"/>
          <w:sz w:val="24"/>
          <w:szCs w:val="24"/>
        </w:rPr>
        <w:t>o anticipados</w:t>
      </w:r>
      <w:r w:rsidRPr="00327D96">
        <w:rPr>
          <w:color w:val="000000" w:themeColor="text1"/>
          <w:sz w:val="24"/>
          <w:szCs w:val="24"/>
        </w:rPr>
        <w:t>, siendo la propia norma que instrument</w:t>
      </w:r>
      <w:r w:rsidR="00060AE9" w:rsidRPr="00327D96">
        <w:rPr>
          <w:color w:val="000000" w:themeColor="text1"/>
          <w:sz w:val="24"/>
          <w:szCs w:val="24"/>
        </w:rPr>
        <w:t>e</w:t>
      </w:r>
      <w:r w:rsidRPr="00327D96">
        <w:rPr>
          <w:color w:val="000000" w:themeColor="text1"/>
          <w:sz w:val="24"/>
          <w:szCs w:val="24"/>
        </w:rPr>
        <w:t xml:space="preserve"> la ayuda la que fijará este régimen. La Consellería de Hacienda será la competente para aprobar las modificaciones presupuestarias destinadas a aplicar m</w:t>
      </w:r>
      <w:r w:rsidR="00060AE9" w:rsidRPr="00327D96">
        <w:rPr>
          <w:color w:val="000000" w:themeColor="text1"/>
          <w:sz w:val="24"/>
          <w:szCs w:val="24"/>
        </w:rPr>
        <w:t xml:space="preserve">edidas </w:t>
      </w:r>
      <w:r w:rsidRPr="00327D96">
        <w:rPr>
          <w:color w:val="000000" w:themeColor="text1"/>
          <w:sz w:val="24"/>
          <w:szCs w:val="24"/>
        </w:rPr>
        <w:t>Covid-19, salvo que la competencia recaiga en los titulares de los departamentos</w:t>
      </w:r>
      <w:r w:rsidRPr="00327D96">
        <w:rPr>
          <w:b/>
          <w:bCs/>
          <w:color w:val="000000" w:themeColor="text1"/>
          <w:sz w:val="24"/>
          <w:szCs w:val="24"/>
        </w:rPr>
        <w:t>.</w:t>
      </w:r>
    </w:p>
    <w:p w14:paraId="1E87C0B8" w14:textId="1BB4EFC9" w:rsidR="0023751D" w:rsidRPr="00327D96" w:rsidRDefault="0023751D" w:rsidP="00003143">
      <w:pPr>
        <w:pStyle w:val="Prrafodelista"/>
        <w:numPr>
          <w:ilvl w:val="0"/>
          <w:numId w:val="1"/>
        </w:numPr>
        <w:jc w:val="both"/>
        <w:rPr>
          <w:b/>
          <w:bCs/>
          <w:color w:val="C45911" w:themeColor="accent2" w:themeShade="BF"/>
          <w:sz w:val="28"/>
          <w:szCs w:val="28"/>
        </w:rPr>
      </w:pPr>
      <w:r w:rsidRPr="00327D96">
        <w:rPr>
          <w:b/>
          <w:bCs/>
          <w:color w:val="C45911" w:themeColor="accent2" w:themeShade="BF"/>
          <w:sz w:val="28"/>
          <w:szCs w:val="28"/>
        </w:rPr>
        <w:t xml:space="preserve">DISPOSICIONES FINALES </w:t>
      </w:r>
    </w:p>
    <w:p w14:paraId="67EBEFEF" w14:textId="77777777" w:rsidR="008D6F81" w:rsidRPr="00327D96" w:rsidRDefault="008D6F81" w:rsidP="008D6F8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r w:rsidRPr="00327D9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Primera. Modificación de la Ley 4/2020, de 30 de diciembre, de presupuestos de la Generalitat para el ejercicio 2021</w:t>
      </w:r>
    </w:p>
    <w:p w14:paraId="09A681FB" w14:textId="77777777" w:rsidR="007B7205" w:rsidRPr="00327D96" w:rsidRDefault="008D6F81" w:rsidP="0085773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>Se añade un nuevo subapartado c en el apartado 1 del artículo 25 de la Ley 4/2020</w:t>
      </w:r>
      <w:r w:rsidR="007B7205"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: </w:t>
      </w:r>
    </w:p>
    <w:p w14:paraId="5053F6D0" w14:textId="02AB88AA" w:rsidR="008D6F81" w:rsidRPr="00327D96" w:rsidRDefault="008D6F81" w:rsidP="0085773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>Las personas titulares de las consellerías serán los órganos competentes para aprobar transferencias entre los mismos capítulos de diferentes programas presupuestarios de su sección, excepto del capítulo I.</w:t>
      </w:r>
    </w:p>
    <w:p w14:paraId="1064FDD7" w14:textId="2FCFE9F0" w:rsidR="00597A93" w:rsidRPr="00327D96" w:rsidRDefault="008D6F81" w:rsidP="008D6F81">
      <w:pPr>
        <w:pStyle w:val="nr"/>
        <w:shd w:val="clear" w:color="auto" w:fill="FFFFFF"/>
        <w:spacing w:before="12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>Se añade un nuevo subapartado c en el apartado 13 del artículo 44 de la Ley 4/2020</w:t>
      </w:r>
      <w:r w:rsidR="00F17038"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>:</w:t>
      </w:r>
    </w:p>
    <w:p w14:paraId="569267FD" w14:textId="422E00D5" w:rsidR="00597A93" w:rsidRPr="00327D96" w:rsidRDefault="00EC236A" w:rsidP="00597A93">
      <w:pPr>
        <w:pStyle w:val="nr"/>
        <w:shd w:val="clear" w:color="auto" w:fill="FFFFFF"/>
        <w:spacing w:before="12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327D96">
        <w:rPr>
          <w:rFonts w:asciiTheme="minorHAnsi" w:eastAsiaTheme="minorHAnsi" w:hAnsiTheme="minorHAnsi" w:cstheme="minorBidi"/>
          <w:color w:val="000000" w:themeColor="text1"/>
          <w:lang w:eastAsia="en-US"/>
        </w:rPr>
        <w:t>Podrá librarse hasta un anticipo del 100% del importe de las subvenciones contempladas en las líneas presupuestarias S8399000 y S4633000</w:t>
      </w:r>
    </w:p>
    <w:p w14:paraId="0D0436DC" w14:textId="75B953BC" w:rsidR="00553845" w:rsidRPr="00327D96" w:rsidRDefault="00553845" w:rsidP="005F3965">
      <w:pPr>
        <w:jc w:val="both"/>
        <w:rPr>
          <w:color w:val="000000" w:themeColor="text1"/>
          <w:sz w:val="24"/>
          <w:szCs w:val="24"/>
        </w:rPr>
      </w:pPr>
    </w:p>
    <w:p w14:paraId="61CE4DE1" w14:textId="20D7F1EE" w:rsidR="00553845" w:rsidRPr="00327D96" w:rsidRDefault="00DF1A12" w:rsidP="005F3965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Se añade una nueva disposición adicional treinta y siete en la ley 4/2020</w:t>
      </w:r>
      <w:r w:rsidR="00F632A1" w:rsidRPr="00327D96">
        <w:rPr>
          <w:color w:val="000000" w:themeColor="text1"/>
          <w:sz w:val="24"/>
          <w:szCs w:val="24"/>
        </w:rPr>
        <w:t>:</w:t>
      </w:r>
    </w:p>
    <w:p w14:paraId="1768EE76" w14:textId="6DEFD684" w:rsidR="00F632A1" w:rsidRPr="00327D96" w:rsidRDefault="00F632A1" w:rsidP="005F3965">
      <w:pPr>
        <w:jc w:val="both"/>
        <w:rPr>
          <w:color w:val="000000" w:themeColor="text1"/>
          <w:sz w:val="24"/>
          <w:szCs w:val="24"/>
        </w:rPr>
      </w:pPr>
      <w:r w:rsidRPr="00327D96">
        <w:rPr>
          <w:color w:val="000000" w:themeColor="text1"/>
          <w:sz w:val="24"/>
          <w:szCs w:val="24"/>
        </w:rPr>
        <w:t>Durante 2021, se autoriza una acumulación de la tasa de reposición de sectores no prioritarios, a favor del sector prioritario asociado a las plazas de personal que presta asistencia directa a las personas usuarias de servicios sociales.</w:t>
      </w:r>
    </w:p>
    <w:p w14:paraId="250567E3" w14:textId="5B6F3286" w:rsidR="00B740F6" w:rsidRPr="00327D96" w:rsidRDefault="00B740F6" w:rsidP="005F3965">
      <w:pPr>
        <w:jc w:val="both"/>
        <w:rPr>
          <w:color w:val="000000" w:themeColor="text1"/>
          <w:sz w:val="24"/>
          <w:szCs w:val="24"/>
        </w:rPr>
      </w:pPr>
    </w:p>
    <w:p w14:paraId="53F22E52" w14:textId="0C8947BE" w:rsidR="00B740F6" w:rsidRPr="00327D96" w:rsidRDefault="00B740F6" w:rsidP="005F3965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Segunda</w:t>
      </w:r>
      <w:r w:rsidR="00411929" w:rsidRPr="00327D96">
        <w:rPr>
          <w:b/>
          <w:bCs/>
          <w:color w:val="000000" w:themeColor="text1"/>
          <w:sz w:val="24"/>
          <w:szCs w:val="24"/>
        </w:rPr>
        <w:t>. Modificación de la Ley 13/1997, de 23 de diciembre, de la Generalitat Valenciana, por la cual se regula el tramo autonómico del Impuesto sobre la Renta de las Personas Físicas y restantes tributos cedidos, como consecuencia de la crisis sanitaria derivada de la Covid19.</w:t>
      </w:r>
    </w:p>
    <w:p w14:paraId="117F3748" w14:textId="1555E55E" w:rsidR="007A6918" w:rsidRPr="00327D96" w:rsidRDefault="007A6918" w:rsidP="005F3965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Tercera. Modificación de la Ley 3/2020, de 30 de diciembre, de la Generalitat, de medidas fiscales, de gestión administrativa y financiera y de organización de la Generalitat, de carácter técnico</w:t>
      </w:r>
      <w:r w:rsidR="00401431" w:rsidRPr="00327D96">
        <w:rPr>
          <w:b/>
          <w:bCs/>
          <w:color w:val="000000" w:themeColor="text1"/>
          <w:sz w:val="24"/>
          <w:szCs w:val="24"/>
        </w:rPr>
        <w:t>.</w:t>
      </w:r>
    </w:p>
    <w:p w14:paraId="62ABE202" w14:textId="1B4D1168" w:rsidR="00BA22B3" w:rsidRPr="00327D96" w:rsidRDefault="00BA22B3" w:rsidP="005F3965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Cuarta. Modificación de la Ley 5/2014, de 25 de julio, de la Generalitat, de ordenación del territorio, urbanismo y paisaje, de la Comunidad Valenciana</w:t>
      </w:r>
      <w:r w:rsidR="00401431" w:rsidRPr="00327D96">
        <w:rPr>
          <w:b/>
          <w:bCs/>
          <w:color w:val="000000" w:themeColor="text1"/>
          <w:sz w:val="24"/>
          <w:szCs w:val="24"/>
        </w:rPr>
        <w:t>.</w:t>
      </w:r>
    </w:p>
    <w:p w14:paraId="0BEC5BAC" w14:textId="66270826" w:rsidR="00BA22B3" w:rsidRPr="00327D96" w:rsidRDefault="00BA22B3" w:rsidP="005F3965">
      <w:pPr>
        <w:jc w:val="both"/>
        <w:rPr>
          <w:b/>
          <w:bCs/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Quinta. Modificación del Decreto Ley 11/2020, de 24 de julio, del Conse</w:t>
      </w:r>
      <w:r w:rsidR="00060AE9" w:rsidRPr="00327D96">
        <w:rPr>
          <w:b/>
          <w:bCs/>
          <w:color w:val="000000" w:themeColor="text1"/>
          <w:sz w:val="24"/>
          <w:szCs w:val="24"/>
        </w:rPr>
        <w:t>ll,</w:t>
      </w:r>
      <w:r w:rsidRPr="00327D96">
        <w:rPr>
          <w:b/>
          <w:bCs/>
          <w:color w:val="000000" w:themeColor="text1"/>
          <w:sz w:val="24"/>
          <w:szCs w:val="24"/>
        </w:rPr>
        <w:t xml:space="preserve"> de régimen sancionador específico contra los incumplimientos de las disposiciones reguladoras de las medidas de prevención </w:t>
      </w:r>
      <w:r w:rsidR="00060AE9" w:rsidRPr="00327D96">
        <w:rPr>
          <w:b/>
          <w:bCs/>
          <w:color w:val="000000" w:themeColor="text1"/>
          <w:sz w:val="24"/>
          <w:szCs w:val="24"/>
        </w:rPr>
        <w:t>frente a</w:t>
      </w:r>
      <w:r w:rsidRPr="00327D96">
        <w:rPr>
          <w:b/>
          <w:bCs/>
          <w:color w:val="000000" w:themeColor="text1"/>
          <w:sz w:val="24"/>
          <w:szCs w:val="24"/>
        </w:rPr>
        <w:t xml:space="preserve"> la Covid-19</w:t>
      </w:r>
      <w:r w:rsidR="00401431" w:rsidRPr="00327D96">
        <w:rPr>
          <w:b/>
          <w:bCs/>
          <w:color w:val="000000" w:themeColor="text1"/>
          <w:sz w:val="24"/>
          <w:szCs w:val="24"/>
        </w:rPr>
        <w:t>.</w:t>
      </w:r>
    </w:p>
    <w:p w14:paraId="3C4E4AF5" w14:textId="114FB80E" w:rsidR="00C3173C" w:rsidRPr="00327D96" w:rsidRDefault="00C3173C" w:rsidP="005F3965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Sexta. Rango de las disposiciones reglamentarias modificadas</w:t>
      </w:r>
      <w:r w:rsidR="00401431" w:rsidRPr="00327D96">
        <w:rPr>
          <w:color w:val="000000" w:themeColor="text1"/>
          <w:sz w:val="24"/>
          <w:szCs w:val="24"/>
        </w:rPr>
        <w:t xml:space="preserve">: </w:t>
      </w:r>
      <w:r w:rsidRPr="00327D96">
        <w:rPr>
          <w:color w:val="000000" w:themeColor="text1"/>
          <w:sz w:val="24"/>
          <w:szCs w:val="24"/>
        </w:rPr>
        <w:t>Lo dispuesto en este decreto ley no afectará el rango de las disposiciones reglamentarias que se modifican, las cuales podrán ser modificadas o derogadas mediante decreto del Conse</w:t>
      </w:r>
      <w:r w:rsidR="00060AE9" w:rsidRPr="00327D96">
        <w:rPr>
          <w:color w:val="000000" w:themeColor="text1"/>
          <w:sz w:val="24"/>
          <w:szCs w:val="24"/>
        </w:rPr>
        <w:t>ll</w:t>
      </w:r>
      <w:r w:rsidRPr="00327D96">
        <w:rPr>
          <w:color w:val="000000" w:themeColor="text1"/>
          <w:sz w:val="24"/>
          <w:szCs w:val="24"/>
        </w:rPr>
        <w:t>.</w:t>
      </w:r>
    </w:p>
    <w:p w14:paraId="6C599C7B" w14:textId="1E51A5D7" w:rsidR="005F3965" w:rsidRPr="00327D96" w:rsidRDefault="00401431" w:rsidP="008E5223">
      <w:pPr>
        <w:jc w:val="both"/>
        <w:rPr>
          <w:color w:val="000000" w:themeColor="text1"/>
          <w:sz w:val="24"/>
          <w:szCs w:val="24"/>
        </w:rPr>
      </w:pPr>
      <w:r w:rsidRPr="00327D96">
        <w:rPr>
          <w:b/>
          <w:bCs/>
          <w:color w:val="000000" w:themeColor="text1"/>
          <w:sz w:val="24"/>
          <w:szCs w:val="24"/>
        </w:rPr>
        <w:t>Séptima. Coordinación y cumplimiento de obligaciones relativas al seguimiento de los proyectos financiados a través del Plan de Recuperación, Resiliencia y Transformación</w:t>
      </w:r>
      <w:r w:rsidRPr="00327D96">
        <w:rPr>
          <w:color w:val="000000" w:themeColor="text1"/>
          <w:sz w:val="24"/>
          <w:szCs w:val="24"/>
        </w:rPr>
        <w:t xml:space="preserve">: </w:t>
      </w:r>
      <w:r w:rsidR="008E5223" w:rsidRPr="00327D96">
        <w:rPr>
          <w:color w:val="000000" w:themeColor="text1"/>
          <w:sz w:val="24"/>
          <w:szCs w:val="24"/>
        </w:rPr>
        <w:t xml:space="preserve">La </w:t>
      </w:r>
      <w:proofErr w:type="spellStart"/>
      <w:r w:rsidR="008E5223" w:rsidRPr="00327D96">
        <w:rPr>
          <w:color w:val="000000" w:themeColor="text1"/>
          <w:sz w:val="24"/>
          <w:szCs w:val="24"/>
        </w:rPr>
        <w:t>consellería</w:t>
      </w:r>
      <w:proofErr w:type="spellEnd"/>
      <w:r w:rsidRPr="00327D96">
        <w:rPr>
          <w:color w:val="000000" w:themeColor="text1"/>
          <w:sz w:val="24"/>
          <w:szCs w:val="24"/>
        </w:rPr>
        <w:t xml:space="preserve"> competente en materia de hacienda adoptará las medidas necesarias para asegurar el cumplimiento de las obligaciones que se establecen en el </w:t>
      </w:r>
      <w:hyperlink r:id="rId17" w:history="1">
        <w:r w:rsidRPr="00327D96">
          <w:rPr>
            <w:rStyle w:val="Hipervnculo"/>
            <w:sz w:val="24"/>
            <w:szCs w:val="24"/>
          </w:rPr>
          <w:t>artículo 46 del Real decreto ley 36/2020, de 30 de diciembre</w:t>
        </w:r>
      </w:hyperlink>
      <w:r w:rsidRPr="00327D96">
        <w:rPr>
          <w:color w:val="000000" w:themeColor="text1"/>
          <w:sz w:val="24"/>
          <w:szCs w:val="24"/>
        </w:rPr>
        <w:t>, tanto en materia de identificación de los proyectos e iniciativas, como de remisión periódica de la información sobre el seguimiento de la ejecución presupuestaria.</w:t>
      </w:r>
    </w:p>
    <w:sectPr w:rsidR="005F3965" w:rsidRPr="00327D96" w:rsidSect="001326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701" w:right="1418" w:bottom="170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456E" w14:textId="77777777" w:rsidR="002D0B1F" w:rsidRDefault="002D0B1F">
      <w:pPr>
        <w:spacing w:after="0" w:line="240" w:lineRule="auto"/>
      </w:pPr>
      <w:r>
        <w:separator/>
      </w:r>
    </w:p>
  </w:endnote>
  <w:endnote w:type="continuationSeparator" w:id="0">
    <w:p w14:paraId="0BC67A17" w14:textId="77777777" w:rsidR="002D0B1F" w:rsidRDefault="002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7152" w14:textId="77777777" w:rsidR="006C6D7D" w:rsidRDefault="006C6D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18036"/>
      <w:docPartObj>
        <w:docPartGallery w:val="Page Numbers (Bottom of Page)"/>
        <w:docPartUnique/>
      </w:docPartObj>
    </w:sdtPr>
    <w:sdtContent>
      <w:p w14:paraId="6FAAD932" w14:textId="77777777" w:rsidR="00BA3CA7" w:rsidRDefault="00732435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B5744" w14:textId="77777777" w:rsidR="00BA3CA7" w:rsidRDefault="00BA3C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6C04" w14:textId="77777777" w:rsidR="006C6D7D" w:rsidRDefault="006C6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D067" w14:textId="77777777" w:rsidR="002D0B1F" w:rsidRDefault="002D0B1F">
      <w:pPr>
        <w:spacing w:after="0" w:line="240" w:lineRule="auto"/>
      </w:pPr>
      <w:r>
        <w:separator/>
      </w:r>
    </w:p>
  </w:footnote>
  <w:footnote w:type="continuationSeparator" w:id="0">
    <w:p w14:paraId="78898ED7" w14:textId="77777777" w:rsidR="002D0B1F" w:rsidRDefault="002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C74" w14:textId="77777777" w:rsidR="006C6D7D" w:rsidRDefault="006C6D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8E67" w14:textId="1AFD6036" w:rsidR="00BA3CA7" w:rsidRPr="00250C1C" w:rsidRDefault="00B55242" w:rsidP="006463D5">
    <w:pPr>
      <w:spacing w:line="264" w:lineRule="auto"/>
      <w:jc w:val="right"/>
      <w:rPr>
        <w:b/>
        <w:bCs/>
        <w:color w:val="FF0000"/>
        <w:sz w:val="20"/>
        <w:szCs w:val="20"/>
      </w:rPr>
    </w:pPr>
    <w:r w:rsidRPr="00250C1C">
      <w:rPr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B02A7B" wp14:editId="5FAACC22">
              <wp:simplePos x="0" y="0"/>
              <wp:positionH relativeFrom="column">
                <wp:posOffset>3137535</wp:posOffset>
              </wp:positionH>
              <wp:positionV relativeFrom="paragraph">
                <wp:posOffset>35560</wp:posOffset>
              </wp:positionV>
              <wp:extent cx="3228975" cy="314325"/>
              <wp:effectExtent l="0" t="0" r="0" b="0"/>
              <wp:wrapTopAndBottom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A512FB" w14:textId="77777777" w:rsidR="00EB7736" w:rsidRPr="00B55242" w:rsidRDefault="00EB7736" w:rsidP="00EB7736">
                          <w:pPr>
                            <w:pStyle w:val="Contenidodelmarco"/>
                            <w:rPr>
                              <w:b/>
                              <w:color w:val="C80F2E"/>
                              <w:sz w:val="18"/>
                              <w:szCs w:val="18"/>
                            </w:rPr>
                          </w:pPr>
                          <w:r w:rsidRPr="00B55242">
                            <w:rPr>
                              <w:b/>
                              <w:color w:val="C80F2E"/>
                              <w:sz w:val="18"/>
                              <w:szCs w:val="18"/>
                            </w:rPr>
                            <w:t>Dirección General de Coordinación de la Acción del Gobierno</w:t>
                          </w:r>
                          <w:r w:rsidRPr="00B55242">
                            <w:rPr>
                              <w:b/>
                              <w:color w:val="C80F2E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02A7B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left:0;text-align:left;margin-left:247.05pt;margin-top:2.8pt;width:254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" filled="f" stroked="f">
              <v:textbox inset="0,0,0,0">
                <w:txbxContent>
                  <w:p w14:paraId="24A512FB" w14:textId="77777777" w:rsidR="00EB7736" w:rsidRPr="00B55242" w:rsidRDefault="00EB7736" w:rsidP="00EB7736">
                    <w:pPr>
                      <w:pStyle w:val="Contenidodelmarco"/>
                      <w:rPr>
                        <w:b/>
                        <w:color w:val="C80F2E"/>
                        <w:sz w:val="18"/>
                        <w:szCs w:val="18"/>
                      </w:rPr>
                    </w:pPr>
                    <w:r w:rsidRPr="00B55242">
                      <w:rPr>
                        <w:b/>
                        <w:color w:val="C80F2E"/>
                        <w:sz w:val="18"/>
                        <w:szCs w:val="18"/>
                      </w:rPr>
                      <w:t>Dirección General de Coordinación de la Acción del Gobierno</w:t>
                    </w:r>
                    <w:r w:rsidRPr="00B55242">
                      <w:rPr>
                        <w:b/>
                        <w:color w:val="C80F2E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250C1C">
      <w:rPr>
        <w:noProof/>
        <w:color w:val="0070C0"/>
        <w:sz w:val="20"/>
        <w:szCs w:val="20"/>
      </w:rPr>
      <w:drawing>
        <wp:anchor distT="0" distB="0" distL="114300" distR="114300" simplePos="0" relativeHeight="251654656" behindDoc="0" locked="0" layoutInCell="1" allowOverlap="1" wp14:anchorId="5879C938" wp14:editId="7DB32278">
          <wp:simplePos x="0" y="0"/>
          <wp:positionH relativeFrom="column">
            <wp:posOffset>-704850</wp:posOffset>
          </wp:positionH>
          <wp:positionV relativeFrom="paragraph">
            <wp:posOffset>-343535</wp:posOffset>
          </wp:positionV>
          <wp:extent cx="1479600" cy="590400"/>
          <wp:effectExtent l="0" t="0" r="0" b="0"/>
          <wp:wrapTopAndBottom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D5" w:rsidRPr="00250C1C">
      <w:rPr>
        <w:noProof/>
        <w:color w:val="0070C0"/>
        <w:sz w:val="20"/>
        <w:szCs w:val="20"/>
      </w:rPr>
      <w:drawing>
        <wp:anchor distT="0" distB="0" distL="114300" distR="114300" simplePos="0" relativeHeight="251664896" behindDoc="0" locked="0" layoutInCell="1" allowOverlap="1" wp14:anchorId="5077E98A" wp14:editId="461C7E44">
          <wp:simplePos x="0" y="0"/>
          <wp:positionH relativeFrom="margin">
            <wp:posOffset>8153400</wp:posOffset>
          </wp:positionH>
          <wp:positionV relativeFrom="paragraph">
            <wp:posOffset>-259715</wp:posOffset>
          </wp:positionV>
          <wp:extent cx="589915" cy="476250"/>
          <wp:effectExtent l="0" t="0" r="635" b="0"/>
          <wp:wrapTopAndBottom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435" w:rsidRPr="00250C1C">
      <w:rPr>
        <w:b/>
        <w:bCs/>
        <w:color w:val="0070C0"/>
        <w:sz w:val="20"/>
        <w:szCs w:val="20"/>
      </w:rPr>
      <w:t>RDL</w:t>
    </w:r>
    <w:r w:rsidR="00697E56" w:rsidRPr="00250C1C">
      <w:rPr>
        <w:b/>
        <w:bCs/>
        <w:color w:val="0070C0"/>
        <w:sz w:val="20"/>
        <w:szCs w:val="20"/>
      </w:rPr>
      <w:t xml:space="preserve"> 6/2021, D</w:t>
    </w:r>
    <w:r w:rsidR="007500DA" w:rsidRPr="00250C1C">
      <w:rPr>
        <w:b/>
        <w:bCs/>
        <w:color w:val="0070C0"/>
        <w:sz w:val="20"/>
        <w:szCs w:val="20"/>
      </w:rPr>
      <w:t>E</w:t>
    </w:r>
    <w:r w:rsidR="00697E56" w:rsidRPr="00250C1C">
      <w:rPr>
        <w:b/>
        <w:bCs/>
        <w:color w:val="0070C0"/>
        <w:sz w:val="20"/>
        <w:szCs w:val="20"/>
      </w:rPr>
      <w:t xml:space="preserve"> 1 D</w:t>
    </w:r>
    <w:r w:rsidR="007500DA" w:rsidRPr="00250C1C">
      <w:rPr>
        <w:b/>
        <w:bCs/>
        <w:color w:val="0070C0"/>
        <w:sz w:val="20"/>
        <w:szCs w:val="20"/>
      </w:rPr>
      <w:t>E</w:t>
    </w:r>
    <w:r w:rsidR="00697E56" w:rsidRPr="00250C1C">
      <w:rPr>
        <w:b/>
        <w:bCs/>
        <w:color w:val="0070C0"/>
        <w:sz w:val="20"/>
        <w:szCs w:val="20"/>
      </w:rPr>
      <w:t xml:space="preserve"> ABRIL</w:t>
    </w:r>
    <w:r w:rsidR="00732435" w:rsidRPr="00250C1C">
      <w:rPr>
        <w:b/>
        <w:bCs/>
        <w:color w:val="0070C0"/>
        <w:sz w:val="20"/>
        <w:szCs w:val="20"/>
      </w:rPr>
      <w:t xml:space="preserve"> POR EL CUAL S</w:t>
    </w:r>
    <w:r w:rsidR="007500DA" w:rsidRPr="00250C1C">
      <w:rPr>
        <w:b/>
        <w:bCs/>
        <w:color w:val="0070C0"/>
        <w:sz w:val="20"/>
        <w:szCs w:val="20"/>
      </w:rPr>
      <w:t xml:space="preserve">E </w:t>
    </w:r>
    <w:r w:rsidR="00732435" w:rsidRPr="00250C1C">
      <w:rPr>
        <w:b/>
        <w:bCs/>
        <w:color w:val="0070C0"/>
        <w:sz w:val="20"/>
        <w:szCs w:val="20"/>
      </w:rPr>
      <w:t>ESTABLECEN MEDIDAS URGENTES EN MATERIA DE GESTIÓN ECONÓMICO-ADMINISTRATIVA, Y PARA IMPULSAR L</w:t>
    </w:r>
    <w:r w:rsidR="007500DA" w:rsidRPr="00250C1C">
      <w:rPr>
        <w:b/>
        <w:bCs/>
        <w:color w:val="0070C0"/>
        <w:sz w:val="20"/>
        <w:szCs w:val="20"/>
      </w:rPr>
      <w:t xml:space="preserve">A </w:t>
    </w:r>
    <w:r w:rsidR="00732435" w:rsidRPr="00250C1C">
      <w:rPr>
        <w:b/>
        <w:bCs/>
        <w:color w:val="0070C0"/>
        <w:sz w:val="20"/>
        <w:szCs w:val="20"/>
      </w:rPr>
      <w:t xml:space="preserve">EJECUCIÓN DE LAS ACTUACIONES FINANCIADAS POR </w:t>
    </w:r>
    <w:r w:rsidR="007500DA" w:rsidRPr="00250C1C">
      <w:rPr>
        <w:b/>
        <w:bCs/>
        <w:color w:val="0070C0"/>
        <w:sz w:val="20"/>
        <w:szCs w:val="20"/>
      </w:rPr>
      <w:t xml:space="preserve">EL </w:t>
    </w:r>
    <w:r w:rsidR="00732435" w:rsidRPr="00250C1C">
      <w:rPr>
        <w:b/>
        <w:bCs/>
        <w:color w:val="0070C0"/>
        <w:sz w:val="20"/>
        <w:szCs w:val="20"/>
      </w:rPr>
      <w:t>INTRUMENT</w:t>
    </w:r>
    <w:r w:rsidR="007500DA" w:rsidRPr="00250C1C">
      <w:rPr>
        <w:b/>
        <w:bCs/>
        <w:color w:val="0070C0"/>
        <w:sz w:val="20"/>
        <w:szCs w:val="20"/>
      </w:rPr>
      <w:t>O</w:t>
    </w:r>
    <w:r w:rsidR="00732435" w:rsidRPr="00250C1C">
      <w:rPr>
        <w:b/>
        <w:bCs/>
        <w:color w:val="0070C0"/>
        <w:sz w:val="20"/>
        <w:szCs w:val="20"/>
      </w:rPr>
      <w:t xml:space="preserve"> DE RECUPERACIÓN DE LA UNIÓN EUROPEA</w:t>
    </w:r>
  </w:p>
  <w:p w14:paraId="0331550C" w14:textId="3DF669D7" w:rsidR="00645AB2" w:rsidRPr="00250C1C" w:rsidRDefault="00D128A4" w:rsidP="006463D5">
    <w:pPr>
      <w:spacing w:line="264" w:lineRule="auto"/>
      <w:jc w:val="center"/>
      <w:rPr>
        <w:b/>
        <w:bCs/>
        <w:color w:val="0070C0"/>
        <w:sz w:val="20"/>
        <w:szCs w:val="20"/>
      </w:rPr>
    </w:pPr>
    <w:r w:rsidRPr="00250C1C">
      <w:rPr>
        <w:b/>
        <w:bCs/>
        <w:color w:val="0070C0"/>
        <w:sz w:val="20"/>
        <w:szCs w:val="20"/>
      </w:rPr>
      <w:t>PRINCIPALES NOVEDADES</w:t>
    </w:r>
    <w:r w:rsidR="007500DA" w:rsidRPr="00250C1C">
      <w:rPr>
        <w:b/>
        <w:bCs/>
        <w:color w:val="0070C0"/>
        <w:sz w:val="20"/>
        <w:szCs w:val="20"/>
      </w:rPr>
      <w:t xml:space="preserve"> INTRODUCIDAS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E8E2" w14:textId="77777777" w:rsidR="006C6D7D" w:rsidRDefault="006C6D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0B1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D3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2B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90A"/>
    <w:multiLevelType w:val="hybridMultilevel"/>
    <w:tmpl w:val="6068CA26"/>
    <w:lvl w:ilvl="0" w:tplc="D92C30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4B360F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7441"/>
    <w:multiLevelType w:val="multilevel"/>
    <w:tmpl w:val="8AE86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E33CD8"/>
    <w:multiLevelType w:val="hybridMultilevel"/>
    <w:tmpl w:val="8DB8330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1CC6"/>
    <w:multiLevelType w:val="hybridMultilevel"/>
    <w:tmpl w:val="2C56314A"/>
    <w:lvl w:ilvl="0" w:tplc="D92C30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D83"/>
    <w:multiLevelType w:val="multilevel"/>
    <w:tmpl w:val="A2A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503202">
    <w:abstractNumId w:val="0"/>
  </w:num>
  <w:num w:numId="2" w16cid:durableId="1013651046">
    <w:abstractNumId w:val="5"/>
  </w:num>
  <w:num w:numId="3" w16cid:durableId="385643561">
    <w:abstractNumId w:val="4"/>
  </w:num>
  <w:num w:numId="4" w16cid:durableId="1003553088">
    <w:abstractNumId w:val="2"/>
  </w:num>
  <w:num w:numId="5" w16cid:durableId="332073736">
    <w:abstractNumId w:val="1"/>
  </w:num>
  <w:num w:numId="6" w16cid:durableId="1511219156">
    <w:abstractNumId w:val="6"/>
  </w:num>
  <w:num w:numId="7" w16cid:durableId="1674264710">
    <w:abstractNumId w:val="3"/>
  </w:num>
  <w:num w:numId="8" w16cid:durableId="1145393261">
    <w:abstractNumId w:val="7"/>
  </w:num>
  <w:num w:numId="9" w16cid:durableId="541095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A7"/>
    <w:rsid w:val="00003143"/>
    <w:rsid w:val="0003515A"/>
    <w:rsid w:val="00060636"/>
    <w:rsid w:val="00060AE9"/>
    <w:rsid w:val="000710A8"/>
    <w:rsid w:val="00091D30"/>
    <w:rsid w:val="000B02FD"/>
    <w:rsid w:val="000C5A3F"/>
    <w:rsid w:val="000E3C24"/>
    <w:rsid w:val="00114E8E"/>
    <w:rsid w:val="001326E3"/>
    <w:rsid w:val="00137EF6"/>
    <w:rsid w:val="00140F74"/>
    <w:rsid w:val="00143D6A"/>
    <w:rsid w:val="00160719"/>
    <w:rsid w:val="0017389E"/>
    <w:rsid w:val="001D5D97"/>
    <w:rsid w:val="001F228A"/>
    <w:rsid w:val="00232840"/>
    <w:rsid w:val="0023751D"/>
    <w:rsid w:val="002448F3"/>
    <w:rsid w:val="00250C1C"/>
    <w:rsid w:val="00250DC3"/>
    <w:rsid w:val="002A485B"/>
    <w:rsid w:val="002C7AF2"/>
    <w:rsid w:val="002D0B1F"/>
    <w:rsid w:val="002D1571"/>
    <w:rsid w:val="002D6BC0"/>
    <w:rsid w:val="002E1B85"/>
    <w:rsid w:val="002E5E2F"/>
    <w:rsid w:val="002F5434"/>
    <w:rsid w:val="003036CA"/>
    <w:rsid w:val="00327D96"/>
    <w:rsid w:val="00334BB7"/>
    <w:rsid w:val="00395EDA"/>
    <w:rsid w:val="003A7E49"/>
    <w:rsid w:val="003B582B"/>
    <w:rsid w:val="003E7130"/>
    <w:rsid w:val="003F5177"/>
    <w:rsid w:val="00401431"/>
    <w:rsid w:val="00406C7B"/>
    <w:rsid w:val="00411929"/>
    <w:rsid w:val="00486D78"/>
    <w:rsid w:val="004A34FE"/>
    <w:rsid w:val="004C3987"/>
    <w:rsid w:val="004F738C"/>
    <w:rsid w:val="00511BC5"/>
    <w:rsid w:val="00523B56"/>
    <w:rsid w:val="00553845"/>
    <w:rsid w:val="00597A93"/>
    <w:rsid w:val="005A431A"/>
    <w:rsid w:val="005F3965"/>
    <w:rsid w:val="005F4F24"/>
    <w:rsid w:val="00645AB2"/>
    <w:rsid w:val="006463D5"/>
    <w:rsid w:val="006464F4"/>
    <w:rsid w:val="006629F6"/>
    <w:rsid w:val="00672078"/>
    <w:rsid w:val="00676A20"/>
    <w:rsid w:val="006846FC"/>
    <w:rsid w:val="006853EF"/>
    <w:rsid w:val="00687CFF"/>
    <w:rsid w:val="0069508A"/>
    <w:rsid w:val="00697E56"/>
    <w:rsid w:val="006A30ED"/>
    <w:rsid w:val="006C6D7D"/>
    <w:rsid w:val="006D2B8B"/>
    <w:rsid w:val="006E2BA8"/>
    <w:rsid w:val="006F281D"/>
    <w:rsid w:val="006F507C"/>
    <w:rsid w:val="00715175"/>
    <w:rsid w:val="00720A4B"/>
    <w:rsid w:val="00731B1B"/>
    <w:rsid w:val="00732435"/>
    <w:rsid w:val="007500DA"/>
    <w:rsid w:val="007668F0"/>
    <w:rsid w:val="00774F2D"/>
    <w:rsid w:val="007A6918"/>
    <w:rsid w:val="007B7205"/>
    <w:rsid w:val="007D71AA"/>
    <w:rsid w:val="0080027F"/>
    <w:rsid w:val="00832BD0"/>
    <w:rsid w:val="00835FDD"/>
    <w:rsid w:val="008470C8"/>
    <w:rsid w:val="00857731"/>
    <w:rsid w:val="00862A02"/>
    <w:rsid w:val="00871FC4"/>
    <w:rsid w:val="00894A6F"/>
    <w:rsid w:val="008975F5"/>
    <w:rsid w:val="008A47DD"/>
    <w:rsid w:val="008D6F81"/>
    <w:rsid w:val="008E3D4A"/>
    <w:rsid w:val="008E5223"/>
    <w:rsid w:val="00901D48"/>
    <w:rsid w:val="00906237"/>
    <w:rsid w:val="00931BB4"/>
    <w:rsid w:val="00963432"/>
    <w:rsid w:val="009A480D"/>
    <w:rsid w:val="009E75F5"/>
    <w:rsid w:val="009F3B9B"/>
    <w:rsid w:val="00A16937"/>
    <w:rsid w:val="00A237BD"/>
    <w:rsid w:val="00A34C68"/>
    <w:rsid w:val="00A53813"/>
    <w:rsid w:val="00A75133"/>
    <w:rsid w:val="00A80168"/>
    <w:rsid w:val="00A80E35"/>
    <w:rsid w:val="00AD028D"/>
    <w:rsid w:val="00AD1BE9"/>
    <w:rsid w:val="00AD3FE1"/>
    <w:rsid w:val="00AD6B6C"/>
    <w:rsid w:val="00AE675F"/>
    <w:rsid w:val="00AE71D9"/>
    <w:rsid w:val="00B348A4"/>
    <w:rsid w:val="00B51DFB"/>
    <w:rsid w:val="00B52E22"/>
    <w:rsid w:val="00B55242"/>
    <w:rsid w:val="00B740F6"/>
    <w:rsid w:val="00B74E66"/>
    <w:rsid w:val="00B818ED"/>
    <w:rsid w:val="00BA22B3"/>
    <w:rsid w:val="00BA3CA7"/>
    <w:rsid w:val="00BD45A0"/>
    <w:rsid w:val="00BE3948"/>
    <w:rsid w:val="00C3173C"/>
    <w:rsid w:val="00C325F1"/>
    <w:rsid w:val="00C6459D"/>
    <w:rsid w:val="00C753C2"/>
    <w:rsid w:val="00C96311"/>
    <w:rsid w:val="00CB1FAD"/>
    <w:rsid w:val="00CB37E4"/>
    <w:rsid w:val="00CB561C"/>
    <w:rsid w:val="00CE1F6E"/>
    <w:rsid w:val="00D128A4"/>
    <w:rsid w:val="00D22A01"/>
    <w:rsid w:val="00D2562D"/>
    <w:rsid w:val="00D3187C"/>
    <w:rsid w:val="00D52722"/>
    <w:rsid w:val="00D654B0"/>
    <w:rsid w:val="00DA3C96"/>
    <w:rsid w:val="00DC1F8B"/>
    <w:rsid w:val="00DD1804"/>
    <w:rsid w:val="00DE56D8"/>
    <w:rsid w:val="00DF1A12"/>
    <w:rsid w:val="00DF1B91"/>
    <w:rsid w:val="00DF39F8"/>
    <w:rsid w:val="00DF3FD0"/>
    <w:rsid w:val="00E16820"/>
    <w:rsid w:val="00E66AAD"/>
    <w:rsid w:val="00E72EBA"/>
    <w:rsid w:val="00EB7736"/>
    <w:rsid w:val="00EC18CF"/>
    <w:rsid w:val="00EC236A"/>
    <w:rsid w:val="00EE747B"/>
    <w:rsid w:val="00EF7CB5"/>
    <w:rsid w:val="00F17038"/>
    <w:rsid w:val="00F20719"/>
    <w:rsid w:val="00F45A64"/>
    <w:rsid w:val="00F632A1"/>
    <w:rsid w:val="00F83E83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C0BAB"/>
  <w15:docId w15:val="{27CCF03E-5DBA-4EB8-B158-2588962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6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66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75DF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5DF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318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5E5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5E5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5E52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75DF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75DF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3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4BF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5E5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5E52"/>
    <w:rPr>
      <w:b/>
      <w:bCs/>
    </w:rPr>
  </w:style>
  <w:style w:type="table" w:styleId="Tablaconcuadrcula">
    <w:name w:val="Table Grid"/>
    <w:basedOn w:val="Tablanormal"/>
    <w:uiPriority w:val="39"/>
    <w:rsid w:val="0005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E37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a">
    <w:name w:val="a"/>
    <w:basedOn w:val="Normal"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53845"/>
    <w:rPr>
      <w:color w:val="0000FF"/>
      <w:u w:val="single"/>
    </w:rPr>
  </w:style>
  <w:style w:type="paragraph" w:customStyle="1" w:styleId="nr">
    <w:name w:val="nr"/>
    <w:basedOn w:val="Normal"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34C68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EB7736"/>
    <w:pPr>
      <w:spacing w:after="0" w:line="240" w:lineRule="auto"/>
    </w:pPr>
    <w:rPr>
      <w:rFonts w:ascii="Roboto" w:eastAsia="NSimSun" w:hAnsi="Roboto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oe.es/boe/dias/2020/12/31/pdfs/BOE-A-2020-1734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boe.es/boe/dias/2020/12/31/pdfs/BOE-A-2020-17340.pdf" TargetMode="External"/><Relationship Id="rId17" Type="http://schemas.openxmlformats.org/officeDocument/2006/relationships/hyperlink" Target="https://www.boe.es/boe/dias/2020/12/31/pdfs/BOE-A-2020-17340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oe/dias/2020/12/31/pdfs/BOE-A-2020-1734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e.es/boe/dias/2018/09/14/pdfs/BOE-A-2018-12517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e.es/boe/dias/2020/12/31/pdfs/BOE-A-2020-17340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8" ma:contentTypeDescription="Crear nuevo documento." ma:contentTypeScope="" ma:versionID="0b77cc674e2f7e8e41923e4fc1d9886a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99e566e69cce24bb79ac8edd0136a049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C538E-B620-4C88-8D15-C338D0589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49983-4D8C-4098-A684-5BE13178B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8AEC9-8A96-44B3-90C2-5F3196C14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7961F-75A5-4181-8A98-FD0EDF276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2960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ESCORCIA FERRIS, MARIA ANGELES</dc:creator>
  <dc:description/>
  <cp:lastModifiedBy>DELGADO DE LAS MARINAS, JULIÁN</cp:lastModifiedBy>
  <cp:revision>2</cp:revision>
  <cp:lastPrinted>2021-06-14T07:24:00Z</cp:lastPrinted>
  <dcterms:created xsi:type="dcterms:W3CDTF">2023-04-06T12:24:00Z</dcterms:created>
  <dcterms:modified xsi:type="dcterms:W3CDTF">2023-04-06T12:24:00Z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Generalitat Valenciana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0x01010019E1B95C7BC04F4096D0E25E70D30BFD</vt:lpwstr>
  </property>
</Properties>
</file>